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3A" w:rsidRPr="00124298" w:rsidRDefault="00095371" w:rsidP="00124298">
      <w:pPr>
        <w:spacing w:line="240" w:lineRule="auto"/>
        <w:jc w:val="center"/>
        <w:rPr>
          <w:b/>
          <w:sz w:val="52"/>
          <w:szCs w:val="52"/>
        </w:rPr>
      </w:pPr>
      <w:r w:rsidRPr="00124298">
        <w:rPr>
          <w:b/>
          <w:sz w:val="52"/>
          <w:szCs w:val="52"/>
        </w:rPr>
        <w:t>SETTORE GIOVANILE E SCOLASTICO</w:t>
      </w:r>
    </w:p>
    <w:p w:rsidR="00735CF5" w:rsidRDefault="00232552" w:rsidP="00124298">
      <w:pPr>
        <w:spacing w:line="240" w:lineRule="auto"/>
        <w:jc w:val="center"/>
        <w:rPr>
          <w:b/>
          <w:sz w:val="56"/>
          <w:szCs w:val="56"/>
        </w:rPr>
      </w:pPr>
      <w:r>
        <w:rPr>
          <w:b/>
          <w:sz w:val="52"/>
          <w:szCs w:val="52"/>
        </w:rPr>
        <w:t>Stagione sportiva 2021/2022</w:t>
      </w:r>
    </w:p>
    <w:p w:rsidR="00124298" w:rsidRDefault="00124298" w:rsidP="00124298">
      <w:pPr>
        <w:spacing w:line="240" w:lineRule="auto"/>
        <w:rPr>
          <w:b/>
          <w:sz w:val="56"/>
          <w:szCs w:val="56"/>
        </w:rPr>
      </w:pPr>
    </w:p>
    <w:p w:rsidR="00095371" w:rsidRDefault="00095371" w:rsidP="00124298">
      <w:pPr>
        <w:spacing w:line="240" w:lineRule="auto"/>
        <w:ind w:left="1416"/>
        <w:rPr>
          <w:b/>
          <w:sz w:val="44"/>
          <w:szCs w:val="44"/>
        </w:rPr>
      </w:pPr>
      <w:r>
        <w:rPr>
          <w:b/>
          <w:sz w:val="44"/>
          <w:szCs w:val="44"/>
        </w:rPr>
        <w:t>CAMPIONATO PROVINCIALE UNDER 17</w:t>
      </w:r>
    </w:p>
    <w:p w:rsidR="00095371" w:rsidRDefault="00095371" w:rsidP="00124298">
      <w:pPr>
        <w:spacing w:line="240" w:lineRule="auto"/>
        <w:jc w:val="center"/>
        <w:rPr>
          <w:b/>
          <w:sz w:val="36"/>
          <w:szCs w:val="36"/>
        </w:rPr>
      </w:pPr>
    </w:p>
    <w:p w:rsidR="00095371" w:rsidRPr="00095371" w:rsidRDefault="00095371" w:rsidP="00124298">
      <w:pPr>
        <w:spacing w:line="240" w:lineRule="auto"/>
        <w:jc w:val="center"/>
        <w:rPr>
          <w:b/>
          <w:i/>
          <w:sz w:val="36"/>
          <w:szCs w:val="36"/>
          <w:u w:val="single"/>
        </w:rPr>
      </w:pPr>
      <w:r w:rsidRPr="00095371">
        <w:rPr>
          <w:b/>
          <w:i/>
          <w:sz w:val="36"/>
          <w:szCs w:val="36"/>
          <w:u w:val="single"/>
        </w:rPr>
        <w:t>REGOLAMENTO E FORMULA PLAY OFF</w:t>
      </w:r>
    </w:p>
    <w:p w:rsidR="00095371" w:rsidRDefault="00095371" w:rsidP="00095371">
      <w:pPr>
        <w:jc w:val="both"/>
        <w:rPr>
          <w:sz w:val="26"/>
          <w:szCs w:val="26"/>
        </w:rPr>
      </w:pPr>
    </w:p>
    <w:p w:rsidR="00095371" w:rsidRPr="00124298" w:rsidRDefault="00095371" w:rsidP="00095371">
      <w:pPr>
        <w:jc w:val="both"/>
        <w:rPr>
          <w:sz w:val="24"/>
          <w:szCs w:val="24"/>
        </w:rPr>
      </w:pPr>
      <w:r w:rsidRPr="00124298">
        <w:rPr>
          <w:sz w:val="24"/>
          <w:szCs w:val="24"/>
        </w:rPr>
        <w:t xml:space="preserve">In appendice all’attività conclusiva del campionato, è previsto lo svolgimento di gare di Play Off mediante apposite articolazioni di seguito regolamentate. </w:t>
      </w:r>
    </w:p>
    <w:p w:rsidR="00095371" w:rsidRPr="00124298" w:rsidRDefault="00095371" w:rsidP="00095371">
      <w:pPr>
        <w:jc w:val="both"/>
        <w:rPr>
          <w:sz w:val="24"/>
          <w:szCs w:val="24"/>
          <w:u w:val="single"/>
        </w:rPr>
      </w:pPr>
      <w:r w:rsidRPr="00124298">
        <w:rPr>
          <w:sz w:val="24"/>
          <w:szCs w:val="24"/>
        </w:rPr>
        <w:t xml:space="preserve">Per determinare le posizioni in classifica in caso di parità di punteggio al termine del Campionato tra </w:t>
      </w:r>
      <w:r w:rsidRPr="00124298">
        <w:rPr>
          <w:sz w:val="24"/>
          <w:szCs w:val="24"/>
          <w:u w:val="single"/>
        </w:rPr>
        <w:t xml:space="preserve">due o più squadre, </w:t>
      </w:r>
      <w:r w:rsidRPr="00124298">
        <w:rPr>
          <w:sz w:val="24"/>
          <w:szCs w:val="24"/>
        </w:rPr>
        <w:t>si procederà preliminarmente</w:t>
      </w:r>
      <w:r w:rsidR="001941A2" w:rsidRPr="00124298">
        <w:rPr>
          <w:sz w:val="24"/>
          <w:szCs w:val="24"/>
        </w:rPr>
        <w:t xml:space="preserve"> alla compilazione di una speciale graduatoria (c.d. classifica avulsa) </w:t>
      </w:r>
      <w:r w:rsidR="001941A2" w:rsidRPr="00124298">
        <w:rPr>
          <w:sz w:val="24"/>
          <w:szCs w:val="24"/>
          <w:u w:val="single"/>
        </w:rPr>
        <w:t>fra le squadre interessate tenendo conto nell’ordine:</w:t>
      </w:r>
    </w:p>
    <w:p w:rsidR="001941A2" w:rsidRPr="00124298" w:rsidRDefault="001941A2" w:rsidP="001941A2">
      <w:pPr>
        <w:pStyle w:val="Paragrafoelenco"/>
        <w:numPr>
          <w:ilvl w:val="0"/>
          <w:numId w:val="15"/>
        </w:numPr>
        <w:jc w:val="both"/>
        <w:rPr>
          <w:sz w:val="24"/>
          <w:szCs w:val="24"/>
        </w:rPr>
      </w:pPr>
      <w:r w:rsidRPr="00124298">
        <w:rPr>
          <w:sz w:val="24"/>
          <w:szCs w:val="24"/>
        </w:rPr>
        <w:t>Dei punti conseguiti negli incontri diretti;</w:t>
      </w:r>
    </w:p>
    <w:p w:rsidR="001941A2" w:rsidRPr="00124298" w:rsidRDefault="001941A2" w:rsidP="001941A2">
      <w:pPr>
        <w:pStyle w:val="Paragrafoelenco"/>
        <w:numPr>
          <w:ilvl w:val="0"/>
          <w:numId w:val="15"/>
        </w:numPr>
        <w:jc w:val="both"/>
        <w:rPr>
          <w:sz w:val="24"/>
          <w:szCs w:val="24"/>
        </w:rPr>
      </w:pPr>
      <w:r w:rsidRPr="00124298">
        <w:rPr>
          <w:sz w:val="24"/>
          <w:szCs w:val="24"/>
        </w:rPr>
        <w:t>Dalla differenza tra le reti segnate e quelle subite negli stessi incontri;</w:t>
      </w:r>
    </w:p>
    <w:p w:rsidR="00735CF5" w:rsidRPr="00124298" w:rsidRDefault="00735CF5" w:rsidP="001941A2">
      <w:pPr>
        <w:pStyle w:val="Paragrafoelenco"/>
        <w:numPr>
          <w:ilvl w:val="0"/>
          <w:numId w:val="15"/>
        </w:numPr>
        <w:jc w:val="both"/>
        <w:rPr>
          <w:sz w:val="24"/>
          <w:szCs w:val="24"/>
        </w:rPr>
      </w:pPr>
      <w:r w:rsidRPr="00124298">
        <w:rPr>
          <w:sz w:val="24"/>
          <w:szCs w:val="24"/>
        </w:rPr>
        <w:t>Dalla differenza tra reti segnate e subite negli incontri diretti fra le squadre interessate;</w:t>
      </w:r>
    </w:p>
    <w:p w:rsidR="001941A2" w:rsidRPr="00124298" w:rsidRDefault="001941A2" w:rsidP="00735CF5">
      <w:pPr>
        <w:pStyle w:val="Paragrafoelenco"/>
        <w:numPr>
          <w:ilvl w:val="0"/>
          <w:numId w:val="15"/>
        </w:numPr>
        <w:jc w:val="both"/>
        <w:rPr>
          <w:sz w:val="24"/>
          <w:szCs w:val="24"/>
        </w:rPr>
      </w:pPr>
      <w:r w:rsidRPr="00124298">
        <w:rPr>
          <w:sz w:val="24"/>
          <w:szCs w:val="24"/>
        </w:rPr>
        <w:t>Dalla differenza tra reti segnate e subite nell’intero Campionato;</w:t>
      </w:r>
    </w:p>
    <w:p w:rsidR="00735CF5" w:rsidRPr="00124298" w:rsidRDefault="00735CF5" w:rsidP="00735CF5">
      <w:pPr>
        <w:pStyle w:val="Paragrafoelenco"/>
        <w:numPr>
          <w:ilvl w:val="0"/>
          <w:numId w:val="15"/>
        </w:numPr>
        <w:jc w:val="both"/>
        <w:rPr>
          <w:sz w:val="24"/>
          <w:szCs w:val="24"/>
        </w:rPr>
      </w:pPr>
      <w:r w:rsidRPr="00124298">
        <w:rPr>
          <w:sz w:val="24"/>
          <w:szCs w:val="24"/>
        </w:rPr>
        <w:t>Del maggior numero di reti segnate nell’intero campionato;</w:t>
      </w:r>
    </w:p>
    <w:p w:rsidR="00735CF5" w:rsidRPr="00124298" w:rsidRDefault="00735CF5" w:rsidP="00735CF5">
      <w:pPr>
        <w:pStyle w:val="Paragrafoelenco"/>
        <w:numPr>
          <w:ilvl w:val="0"/>
          <w:numId w:val="15"/>
        </w:numPr>
        <w:jc w:val="both"/>
        <w:rPr>
          <w:sz w:val="24"/>
          <w:szCs w:val="24"/>
        </w:rPr>
      </w:pPr>
      <w:r w:rsidRPr="00124298">
        <w:rPr>
          <w:sz w:val="24"/>
          <w:szCs w:val="24"/>
        </w:rPr>
        <w:t>Del minor numero di reti subite nell’intero Campionato;</w:t>
      </w:r>
    </w:p>
    <w:p w:rsidR="00695916" w:rsidRPr="00124298" w:rsidRDefault="00695916" w:rsidP="00735CF5">
      <w:pPr>
        <w:pStyle w:val="Paragrafoelenco"/>
        <w:numPr>
          <w:ilvl w:val="0"/>
          <w:numId w:val="15"/>
        </w:numPr>
        <w:jc w:val="both"/>
        <w:rPr>
          <w:sz w:val="24"/>
          <w:szCs w:val="24"/>
        </w:rPr>
      </w:pPr>
      <w:r w:rsidRPr="00124298">
        <w:rPr>
          <w:sz w:val="24"/>
          <w:szCs w:val="24"/>
        </w:rPr>
        <w:t>Del sorteggio.</w:t>
      </w:r>
    </w:p>
    <w:p w:rsidR="00695916" w:rsidRPr="00124298" w:rsidRDefault="00695916" w:rsidP="00695916">
      <w:pPr>
        <w:jc w:val="both"/>
        <w:rPr>
          <w:sz w:val="24"/>
          <w:szCs w:val="24"/>
        </w:rPr>
      </w:pPr>
      <w:r w:rsidRPr="00124298">
        <w:rPr>
          <w:sz w:val="24"/>
          <w:szCs w:val="24"/>
        </w:rPr>
        <w:t>Le squadre, che in virtù dei su indicati criteri, avranno acquisito il diritto alla partecipazione alla fase finale dei Play Off, effettueranno le gare sui campi delle squadre meglio classificate, con il seguente calendario;</w:t>
      </w:r>
    </w:p>
    <w:p w:rsidR="00124298" w:rsidRPr="00124298" w:rsidRDefault="00124298" w:rsidP="00124298">
      <w:pPr>
        <w:jc w:val="both"/>
        <w:rPr>
          <w:sz w:val="24"/>
          <w:szCs w:val="24"/>
        </w:rPr>
      </w:pPr>
      <w:r w:rsidRPr="00124298">
        <w:rPr>
          <w:b/>
          <w:sz w:val="24"/>
          <w:szCs w:val="24"/>
        </w:rPr>
        <w:t xml:space="preserve">GARA </w:t>
      </w:r>
      <w:proofErr w:type="gramStart"/>
      <w:r w:rsidRPr="00124298">
        <w:rPr>
          <w:b/>
          <w:sz w:val="24"/>
          <w:szCs w:val="24"/>
        </w:rPr>
        <w:t>1</w:t>
      </w:r>
      <w:r w:rsidRPr="00124298">
        <w:rPr>
          <w:sz w:val="24"/>
          <w:szCs w:val="24"/>
        </w:rPr>
        <w:t>:-</w:t>
      </w:r>
      <w:proofErr w:type="gramEnd"/>
      <w:r w:rsidRPr="00124298">
        <w:rPr>
          <w:sz w:val="24"/>
          <w:szCs w:val="24"/>
        </w:rPr>
        <w:t xml:space="preserve">        2^ classificata contro 5^ classificata;</w:t>
      </w:r>
    </w:p>
    <w:p w:rsidR="00124298" w:rsidRPr="00124298" w:rsidRDefault="00124298" w:rsidP="00124298">
      <w:pPr>
        <w:jc w:val="both"/>
        <w:rPr>
          <w:sz w:val="24"/>
          <w:szCs w:val="24"/>
        </w:rPr>
      </w:pPr>
      <w:r w:rsidRPr="00124298">
        <w:rPr>
          <w:b/>
          <w:sz w:val="24"/>
          <w:szCs w:val="24"/>
        </w:rPr>
        <w:t xml:space="preserve">GARA </w:t>
      </w:r>
      <w:proofErr w:type="gramStart"/>
      <w:r w:rsidRPr="00124298">
        <w:rPr>
          <w:b/>
          <w:sz w:val="24"/>
          <w:szCs w:val="24"/>
        </w:rPr>
        <w:t>2</w:t>
      </w:r>
      <w:r w:rsidRPr="00124298">
        <w:rPr>
          <w:sz w:val="24"/>
          <w:szCs w:val="24"/>
        </w:rPr>
        <w:t>:-</w:t>
      </w:r>
      <w:proofErr w:type="gramEnd"/>
      <w:r w:rsidRPr="00124298">
        <w:rPr>
          <w:sz w:val="24"/>
          <w:szCs w:val="24"/>
        </w:rPr>
        <w:t xml:space="preserve">        3^ classificata contro 4^ classificata;</w:t>
      </w:r>
    </w:p>
    <w:p w:rsidR="00124298" w:rsidRDefault="00124298" w:rsidP="00695916">
      <w:pPr>
        <w:jc w:val="both"/>
        <w:rPr>
          <w:sz w:val="26"/>
          <w:szCs w:val="26"/>
        </w:rPr>
      </w:pPr>
    </w:p>
    <w:p w:rsidR="00695916" w:rsidRDefault="00695916" w:rsidP="00695916">
      <w:pPr>
        <w:jc w:val="both"/>
        <w:rPr>
          <w:sz w:val="26"/>
          <w:szCs w:val="26"/>
        </w:rPr>
      </w:pPr>
    </w:p>
    <w:p w:rsidR="001C54E3" w:rsidRDefault="001C54E3" w:rsidP="00695916">
      <w:pPr>
        <w:jc w:val="both"/>
        <w:rPr>
          <w:sz w:val="26"/>
          <w:szCs w:val="26"/>
        </w:rPr>
      </w:pPr>
    </w:p>
    <w:p w:rsidR="001C54E3" w:rsidRPr="00124298" w:rsidRDefault="001C54E3" w:rsidP="00695916">
      <w:pPr>
        <w:jc w:val="both"/>
        <w:rPr>
          <w:sz w:val="24"/>
          <w:szCs w:val="24"/>
        </w:rPr>
      </w:pPr>
      <w:r w:rsidRPr="00124298">
        <w:rPr>
          <w:sz w:val="24"/>
          <w:szCs w:val="24"/>
        </w:rPr>
        <w:t>In caso di parità al termine dei tempi regolamentari, della durata di 40 minuti cadauno, saranno effettuati i tempi supplementari, della durata di 10 minuti ciascuno, in caso di ulteriore parità verrà considerata vincente, la società in miglior posizione di classifica al termine del campionato.</w:t>
      </w:r>
    </w:p>
    <w:p w:rsidR="001C54E3" w:rsidRPr="00124298" w:rsidRDefault="00ED142F" w:rsidP="00695916">
      <w:pPr>
        <w:jc w:val="both"/>
        <w:rPr>
          <w:b/>
          <w:i/>
          <w:sz w:val="24"/>
          <w:szCs w:val="24"/>
          <w:u w:val="single"/>
        </w:rPr>
      </w:pPr>
      <w:r w:rsidRPr="00124298">
        <w:rPr>
          <w:b/>
          <w:i/>
          <w:sz w:val="24"/>
          <w:szCs w:val="24"/>
          <w:u w:val="single"/>
        </w:rPr>
        <w:t>FINALE PROVINCIALE</w:t>
      </w:r>
    </w:p>
    <w:p w:rsidR="00ED142F" w:rsidRPr="00124298" w:rsidRDefault="00ED142F" w:rsidP="00695916">
      <w:pPr>
        <w:jc w:val="both"/>
        <w:rPr>
          <w:sz w:val="24"/>
          <w:szCs w:val="24"/>
        </w:rPr>
      </w:pPr>
      <w:r w:rsidRPr="00124298">
        <w:rPr>
          <w:sz w:val="24"/>
          <w:szCs w:val="24"/>
        </w:rPr>
        <w:t>La finale si disputerà su campo neutro con il seguente regolamento:</w:t>
      </w:r>
    </w:p>
    <w:p w:rsidR="00ED142F" w:rsidRPr="00124298" w:rsidRDefault="00ED142F" w:rsidP="00695916">
      <w:pPr>
        <w:jc w:val="both"/>
        <w:rPr>
          <w:sz w:val="24"/>
          <w:szCs w:val="24"/>
        </w:rPr>
      </w:pPr>
      <w:r w:rsidRPr="00124298">
        <w:rPr>
          <w:sz w:val="24"/>
          <w:szCs w:val="24"/>
        </w:rPr>
        <w:t>Qualora al termine dei tempi regolamentari, persistesse situazione di parità di punteggio, saranno disputati i tempi supplementari della durata di 1</w:t>
      </w:r>
      <w:r w:rsidR="00E4662F" w:rsidRPr="00124298">
        <w:rPr>
          <w:sz w:val="24"/>
          <w:szCs w:val="24"/>
        </w:rPr>
        <w:t>0</w:t>
      </w:r>
      <w:r w:rsidRPr="00124298">
        <w:rPr>
          <w:sz w:val="24"/>
          <w:szCs w:val="24"/>
        </w:rPr>
        <w:t>° minuti ciascuno.</w:t>
      </w:r>
    </w:p>
    <w:p w:rsidR="00ED142F" w:rsidRPr="00124298" w:rsidRDefault="00ED142F" w:rsidP="00695916">
      <w:pPr>
        <w:jc w:val="both"/>
        <w:rPr>
          <w:sz w:val="24"/>
          <w:szCs w:val="24"/>
        </w:rPr>
      </w:pPr>
      <w:r w:rsidRPr="00124298">
        <w:rPr>
          <w:sz w:val="24"/>
          <w:szCs w:val="24"/>
        </w:rPr>
        <w:t>Nel caso permanga parità anche dopo i tempi supplementari, la squadra vincente verrà determinata dall’esecuzione dei calci di rigore secondo quanto previsto dalle normative vigenti.</w:t>
      </w:r>
    </w:p>
    <w:p w:rsidR="00ED142F" w:rsidRPr="00124298" w:rsidRDefault="00ED142F" w:rsidP="00695916">
      <w:pPr>
        <w:jc w:val="both"/>
        <w:rPr>
          <w:sz w:val="24"/>
          <w:szCs w:val="24"/>
        </w:rPr>
      </w:pPr>
      <w:r w:rsidRPr="00124298">
        <w:rPr>
          <w:sz w:val="24"/>
          <w:szCs w:val="24"/>
        </w:rPr>
        <w:t>Il “Campione Provinciale “, se non precluso e se fa richiesta di partecipazione, ha diritto a partecipare al campionato Regionale Under 17 della stagione sportiva successiva.</w:t>
      </w:r>
    </w:p>
    <w:p w:rsidR="00ED142F" w:rsidRPr="00124298" w:rsidRDefault="0054223F" w:rsidP="00695916">
      <w:pPr>
        <w:jc w:val="both"/>
        <w:rPr>
          <w:sz w:val="24"/>
          <w:szCs w:val="24"/>
        </w:rPr>
      </w:pPr>
      <w:r w:rsidRPr="00124298">
        <w:rPr>
          <w:sz w:val="24"/>
          <w:szCs w:val="24"/>
        </w:rPr>
        <w:t>Le società che parte</w:t>
      </w:r>
      <w:r w:rsidR="00240BE3">
        <w:rPr>
          <w:sz w:val="24"/>
          <w:szCs w:val="24"/>
        </w:rPr>
        <w:t>cipano ai campionati Regionali</w:t>
      </w:r>
      <w:r w:rsidR="00240BE3" w:rsidRPr="00240BE3">
        <w:rPr>
          <w:sz w:val="24"/>
          <w:szCs w:val="24"/>
        </w:rPr>
        <w:t>,</w:t>
      </w:r>
      <w:r w:rsidRPr="00240BE3">
        <w:rPr>
          <w:sz w:val="24"/>
          <w:szCs w:val="24"/>
        </w:rPr>
        <w:t xml:space="preserve"> </w:t>
      </w:r>
      <w:r w:rsidR="00E4662F" w:rsidRPr="00240BE3">
        <w:rPr>
          <w:sz w:val="24"/>
          <w:szCs w:val="24"/>
        </w:rPr>
        <w:t>hanno diritto</w:t>
      </w:r>
      <w:r w:rsidR="005B01F8">
        <w:rPr>
          <w:sz w:val="24"/>
          <w:szCs w:val="24"/>
        </w:rPr>
        <w:t xml:space="preserve"> di</w:t>
      </w:r>
      <w:r w:rsidRPr="00240BE3">
        <w:rPr>
          <w:sz w:val="24"/>
          <w:szCs w:val="24"/>
        </w:rPr>
        <w:t xml:space="preserve"> classifica</w:t>
      </w:r>
      <w:r w:rsidR="00E4662F" w:rsidRPr="00240BE3">
        <w:rPr>
          <w:sz w:val="24"/>
          <w:szCs w:val="24"/>
        </w:rPr>
        <w:t>,</w:t>
      </w:r>
      <w:r w:rsidRPr="00240BE3">
        <w:rPr>
          <w:sz w:val="24"/>
          <w:szCs w:val="24"/>
        </w:rPr>
        <w:t xml:space="preserve"> come da nuove disposizioni</w:t>
      </w:r>
      <w:r w:rsidR="00E4662F" w:rsidRPr="00240BE3">
        <w:rPr>
          <w:sz w:val="24"/>
          <w:szCs w:val="24"/>
        </w:rPr>
        <w:t xml:space="preserve"> impartite</w:t>
      </w:r>
      <w:r w:rsidR="005B01F8">
        <w:rPr>
          <w:sz w:val="24"/>
          <w:szCs w:val="24"/>
        </w:rPr>
        <w:t>, se richiesto.</w:t>
      </w:r>
    </w:p>
    <w:p w:rsidR="0054223F" w:rsidRPr="00124298" w:rsidRDefault="0054223F" w:rsidP="00695916">
      <w:pPr>
        <w:jc w:val="both"/>
        <w:rPr>
          <w:sz w:val="24"/>
          <w:szCs w:val="24"/>
        </w:rPr>
      </w:pPr>
    </w:p>
    <w:p w:rsidR="0054223F" w:rsidRPr="00124298" w:rsidRDefault="0054223F" w:rsidP="0054223F">
      <w:pPr>
        <w:jc w:val="center"/>
        <w:rPr>
          <w:b/>
          <w:sz w:val="24"/>
          <w:szCs w:val="24"/>
        </w:rPr>
      </w:pPr>
      <w:r w:rsidRPr="00124298">
        <w:rPr>
          <w:b/>
          <w:sz w:val="24"/>
          <w:szCs w:val="24"/>
        </w:rPr>
        <w:t>CAMPIONATO PROVINCIALE UNDER 15</w:t>
      </w:r>
    </w:p>
    <w:p w:rsidR="0054223F" w:rsidRPr="00124298" w:rsidRDefault="0054223F" w:rsidP="0054223F">
      <w:pPr>
        <w:jc w:val="center"/>
        <w:rPr>
          <w:b/>
          <w:i/>
          <w:sz w:val="24"/>
          <w:szCs w:val="24"/>
          <w:u w:val="single"/>
        </w:rPr>
      </w:pPr>
      <w:r w:rsidRPr="00124298">
        <w:rPr>
          <w:b/>
          <w:i/>
          <w:sz w:val="24"/>
          <w:szCs w:val="24"/>
          <w:u w:val="single"/>
        </w:rPr>
        <w:t>REGOLAMENTO E FORMULA PLAY OFF</w:t>
      </w:r>
    </w:p>
    <w:p w:rsidR="0054223F" w:rsidRPr="00124298" w:rsidRDefault="0054223F" w:rsidP="0054223F">
      <w:pPr>
        <w:jc w:val="center"/>
        <w:rPr>
          <w:b/>
          <w:i/>
          <w:sz w:val="24"/>
          <w:szCs w:val="24"/>
          <w:u w:val="single"/>
        </w:rPr>
      </w:pPr>
    </w:p>
    <w:p w:rsidR="0054223F" w:rsidRPr="00124298" w:rsidRDefault="0054223F" w:rsidP="0054223F">
      <w:pPr>
        <w:jc w:val="both"/>
        <w:rPr>
          <w:sz w:val="24"/>
          <w:szCs w:val="24"/>
        </w:rPr>
      </w:pPr>
      <w:r w:rsidRPr="00124298">
        <w:rPr>
          <w:sz w:val="24"/>
          <w:szCs w:val="24"/>
        </w:rPr>
        <w:t xml:space="preserve">In appendice all’attività conclusiva del campionato, è previsto lo svolgimento di gare di Play Off mediante apposite articolazioni di seguito regolamentate. </w:t>
      </w:r>
    </w:p>
    <w:p w:rsidR="0054223F" w:rsidRPr="00124298" w:rsidRDefault="0054223F" w:rsidP="0054223F">
      <w:pPr>
        <w:jc w:val="both"/>
        <w:rPr>
          <w:sz w:val="24"/>
          <w:szCs w:val="24"/>
          <w:u w:val="single"/>
        </w:rPr>
      </w:pPr>
      <w:r w:rsidRPr="00124298">
        <w:rPr>
          <w:sz w:val="24"/>
          <w:szCs w:val="24"/>
        </w:rPr>
        <w:t xml:space="preserve">Per determinare le posizioni in classifica in caso di parità di punteggio al termine del Campionato tra </w:t>
      </w:r>
      <w:r w:rsidRPr="00124298">
        <w:rPr>
          <w:sz w:val="24"/>
          <w:szCs w:val="24"/>
          <w:u w:val="single"/>
        </w:rPr>
        <w:t xml:space="preserve">due o più squadre, </w:t>
      </w:r>
      <w:r w:rsidRPr="00124298">
        <w:rPr>
          <w:sz w:val="24"/>
          <w:szCs w:val="24"/>
        </w:rPr>
        <w:t xml:space="preserve">si procederà preliminarmente alla compilazione di una speciale graduatoria (c.d. classifica avulsa) </w:t>
      </w:r>
      <w:r w:rsidRPr="00124298">
        <w:rPr>
          <w:sz w:val="24"/>
          <w:szCs w:val="24"/>
          <w:u w:val="single"/>
        </w:rPr>
        <w:t>fra le squadre interessate tenendo conto nell’ordine:</w:t>
      </w:r>
    </w:p>
    <w:p w:rsidR="0054223F" w:rsidRPr="00124298" w:rsidRDefault="0054223F" w:rsidP="00A51AC0">
      <w:pPr>
        <w:pStyle w:val="Paragrafoelenco"/>
        <w:numPr>
          <w:ilvl w:val="0"/>
          <w:numId w:val="17"/>
        </w:numPr>
        <w:jc w:val="both"/>
        <w:rPr>
          <w:sz w:val="24"/>
          <w:szCs w:val="24"/>
        </w:rPr>
      </w:pPr>
      <w:r w:rsidRPr="00124298">
        <w:rPr>
          <w:sz w:val="24"/>
          <w:szCs w:val="24"/>
        </w:rPr>
        <w:t>Dei punti conseguiti negli incontri diretti;</w:t>
      </w:r>
    </w:p>
    <w:p w:rsidR="0054223F" w:rsidRPr="00124298" w:rsidRDefault="0054223F" w:rsidP="00A51AC0">
      <w:pPr>
        <w:pStyle w:val="Paragrafoelenco"/>
        <w:numPr>
          <w:ilvl w:val="0"/>
          <w:numId w:val="17"/>
        </w:numPr>
        <w:jc w:val="both"/>
        <w:rPr>
          <w:sz w:val="24"/>
          <w:szCs w:val="24"/>
        </w:rPr>
      </w:pPr>
      <w:r w:rsidRPr="00124298">
        <w:rPr>
          <w:sz w:val="24"/>
          <w:szCs w:val="24"/>
        </w:rPr>
        <w:t>Dalla differenza tra le reti segnate e quelle subite negli stessi incontri;</w:t>
      </w:r>
    </w:p>
    <w:p w:rsidR="0054223F" w:rsidRPr="00124298" w:rsidRDefault="0054223F" w:rsidP="00A51AC0">
      <w:pPr>
        <w:pStyle w:val="Paragrafoelenco"/>
        <w:numPr>
          <w:ilvl w:val="0"/>
          <w:numId w:val="17"/>
        </w:numPr>
        <w:jc w:val="both"/>
        <w:rPr>
          <w:sz w:val="24"/>
          <w:szCs w:val="24"/>
        </w:rPr>
      </w:pPr>
      <w:r w:rsidRPr="00124298">
        <w:rPr>
          <w:sz w:val="24"/>
          <w:szCs w:val="24"/>
        </w:rPr>
        <w:t>Dalla differenza tra reti segnate e subite negli incontri diretti fra le squadre interessate;</w:t>
      </w:r>
    </w:p>
    <w:p w:rsidR="0054223F" w:rsidRPr="00124298" w:rsidRDefault="0054223F" w:rsidP="00A51AC0">
      <w:pPr>
        <w:pStyle w:val="Paragrafoelenco"/>
        <w:numPr>
          <w:ilvl w:val="0"/>
          <w:numId w:val="17"/>
        </w:numPr>
        <w:jc w:val="both"/>
        <w:rPr>
          <w:sz w:val="24"/>
          <w:szCs w:val="24"/>
        </w:rPr>
      </w:pPr>
      <w:r w:rsidRPr="00124298">
        <w:rPr>
          <w:sz w:val="24"/>
          <w:szCs w:val="24"/>
        </w:rPr>
        <w:t>Dalla differenza tra reti segnate e subite nell’intero Campionato;</w:t>
      </w:r>
    </w:p>
    <w:p w:rsidR="0054223F" w:rsidRPr="00124298" w:rsidRDefault="0054223F" w:rsidP="00A51AC0">
      <w:pPr>
        <w:pStyle w:val="Paragrafoelenco"/>
        <w:numPr>
          <w:ilvl w:val="0"/>
          <w:numId w:val="17"/>
        </w:numPr>
        <w:jc w:val="both"/>
        <w:rPr>
          <w:sz w:val="24"/>
          <w:szCs w:val="24"/>
        </w:rPr>
      </w:pPr>
      <w:r w:rsidRPr="00124298">
        <w:rPr>
          <w:sz w:val="24"/>
          <w:szCs w:val="24"/>
        </w:rPr>
        <w:t>Del maggior numero di reti segnate nell’intero campionato;</w:t>
      </w:r>
    </w:p>
    <w:p w:rsidR="0054223F" w:rsidRPr="00124298" w:rsidRDefault="0054223F" w:rsidP="00A51AC0">
      <w:pPr>
        <w:pStyle w:val="Paragrafoelenco"/>
        <w:numPr>
          <w:ilvl w:val="0"/>
          <w:numId w:val="17"/>
        </w:numPr>
        <w:jc w:val="both"/>
        <w:rPr>
          <w:sz w:val="24"/>
          <w:szCs w:val="24"/>
        </w:rPr>
      </w:pPr>
      <w:r w:rsidRPr="00124298">
        <w:rPr>
          <w:sz w:val="24"/>
          <w:szCs w:val="24"/>
        </w:rPr>
        <w:lastRenderedPageBreak/>
        <w:t>Del minor numero di reti subite nell’intero Campionato;</w:t>
      </w:r>
    </w:p>
    <w:p w:rsidR="0054223F" w:rsidRPr="00124298" w:rsidRDefault="0054223F" w:rsidP="00A51AC0">
      <w:pPr>
        <w:pStyle w:val="Paragrafoelenco"/>
        <w:numPr>
          <w:ilvl w:val="0"/>
          <w:numId w:val="17"/>
        </w:numPr>
        <w:jc w:val="both"/>
        <w:rPr>
          <w:sz w:val="24"/>
          <w:szCs w:val="24"/>
        </w:rPr>
      </w:pPr>
      <w:r w:rsidRPr="00124298">
        <w:rPr>
          <w:sz w:val="24"/>
          <w:szCs w:val="24"/>
        </w:rPr>
        <w:t>Del sorteggio.</w:t>
      </w:r>
    </w:p>
    <w:p w:rsidR="0054223F" w:rsidRPr="00124298" w:rsidRDefault="0054223F" w:rsidP="0054223F">
      <w:pPr>
        <w:jc w:val="both"/>
        <w:rPr>
          <w:sz w:val="24"/>
          <w:szCs w:val="24"/>
        </w:rPr>
      </w:pPr>
      <w:r w:rsidRPr="00124298">
        <w:rPr>
          <w:sz w:val="24"/>
          <w:szCs w:val="24"/>
        </w:rPr>
        <w:t>Le squadre, che in virtù dei su indicati criteri, avranno acquisito il diritto alla partecipazione alla fase finale dei Play Off, effettueranno le gare sui campi delle squadre meglio classificate, con il seguente calendario;</w:t>
      </w:r>
    </w:p>
    <w:p w:rsidR="0054223F" w:rsidRPr="00124298" w:rsidRDefault="00A51AC0" w:rsidP="0054223F">
      <w:pPr>
        <w:jc w:val="both"/>
        <w:rPr>
          <w:sz w:val="24"/>
          <w:szCs w:val="24"/>
        </w:rPr>
      </w:pPr>
      <w:r w:rsidRPr="00124298">
        <w:rPr>
          <w:b/>
          <w:sz w:val="24"/>
          <w:szCs w:val="24"/>
        </w:rPr>
        <w:t xml:space="preserve">GARA </w:t>
      </w:r>
      <w:proofErr w:type="gramStart"/>
      <w:r w:rsidRPr="00124298">
        <w:rPr>
          <w:b/>
          <w:sz w:val="24"/>
          <w:szCs w:val="24"/>
        </w:rPr>
        <w:t>1</w:t>
      </w:r>
      <w:r w:rsidRPr="00124298">
        <w:rPr>
          <w:sz w:val="24"/>
          <w:szCs w:val="24"/>
        </w:rPr>
        <w:t>:-</w:t>
      </w:r>
      <w:proofErr w:type="gramEnd"/>
      <w:r w:rsidRPr="00124298">
        <w:rPr>
          <w:sz w:val="24"/>
          <w:szCs w:val="24"/>
        </w:rPr>
        <w:t xml:space="preserve">        2^ classificata contro 5^ classificata;</w:t>
      </w:r>
    </w:p>
    <w:p w:rsidR="00A51AC0" w:rsidRPr="00124298" w:rsidRDefault="00A51AC0" w:rsidP="0054223F">
      <w:pPr>
        <w:jc w:val="both"/>
        <w:rPr>
          <w:sz w:val="24"/>
          <w:szCs w:val="24"/>
        </w:rPr>
      </w:pPr>
      <w:r w:rsidRPr="00124298">
        <w:rPr>
          <w:b/>
          <w:sz w:val="24"/>
          <w:szCs w:val="24"/>
        </w:rPr>
        <w:t xml:space="preserve">GARA </w:t>
      </w:r>
      <w:proofErr w:type="gramStart"/>
      <w:r w:rsidRPr="00124298">
        <w:rPr>
          <w:b/>
          <w:sz w:val="24"/>
          <w:szCs w:val="24"/>
        </w:rPr>
        <w:t>2</w:t>
      </w:r>
      <w:r w:rsidRPr="00124298">
        <w:rPr>
          <w:sz w:val="24"/>
          <w:szCs w:val="24"/>
        </w:rPr>
        <w:t>:-</w:t>
      </w:r>
      <w:proofErr w:type="gramEnd"/>
      <w:r w:rsidRPr="00124298">
        <w:rPr>
          <w:sz w:val="24"/>
          <w:szCs w:val="24"/>
        </w:rPr>
        <w:t xml:space="preserve">        3^ classificata contro 4^ classificata;</w:t>
      </w:r>
    </w:p>
    <w:p w:rsidR="00A51AC0" w:rsidRPr="00124298" w:rsidRDefault="00A51AC0" w:rsidP="00A51AC0">
      <w:pPr>
        <w:jc w:val="both"/>
        <w:rPr>
          <w:sz w:val="24"/>
          <w:szCs w:val="24"/>
        </w:rPr>
      </w:pPr>
      <w:r w:rsidRPr="00124298">
        <w:rPr>
          <w:sz w:val="24"/>
          <w:szCs w:val="24"/>
        </w:rPr>
        <w:t>In caso di parità al termine dei tempi regolamentari, della durata di 30 minuti cadauno, saranno effettuati i tempi supplementari, della durata di 10 minuti ciascuno, in caso di ulteriore parità verrà considerata vincente, con accesso alla finale, la società in migliore posizione di classi</w:t>
      </w:r>
      <w:r w:rsidR="00E4662F" w:rsidRPr="00124298">
        <w:rPr>
          <w:sz w:val="24"/>
          <w:szCs w:val="24"/>
        </w:rPr>
        <w:t>fica al termine del campionato.</w:t>
      </w:r>
    </w:p>
    <w:p w:rsidR="00E4662F" w:rsidRPr="00124298" w:rsidRDefault="00E4662F" w:rsidP="00A51AC0">
      <w:pPr>
        <w:jc w:val="both"/>
        <w:rPr>
          <w:b/>
          <w:i/>
          <w:sz w:val="24"/>
          <w:szCs w:val="24"/>
          <w:u w:val="single"/>
        </w:rPr>
      </w:pPr>
    </w:p>
    <w:p w:rsidR="00A51AC0" w:rsidRPr="00124298" w:rsidRDefault="00A51AC0" w:rsidP="00A51AC0">
      <w:pPr>
        <w:jc w:val="both"/>
        <w:rPr>
          <w:b/>
          <w:i/>
          <w:sz w:val="24"/>
          <w:szCs w:val="24"/>
          <w:u w:val="single"/>
        </w:rPr>
      </w:pPr>
      <w:r w:rsidRPr="00124298">
        <w:rPr>
          <w:b/>
          <w:i/>
          <w:sz w:val="24"/>
          <w:szCs w:val="24"/>
          <w:u w:val="single"/>
        </w:rPr>
        <w:t>FINALE PROVINCIALE</w:t>
      </w:r>
    </w:p>
    <w:p w:rsidR="00A51AC0" w:rsidRPr="00124298" w:rsidRDefault="00A51AC0" w:rsidP="00A51AC0">
      <w:pPr>
        <w:jc w:val="both"/>
        <w:rPr>
          <w:sz w:val="24"/>
          <w:szCs w:val="24"/>
        </w:rPr>
      </w:pPr>
      <w:r w:rsidRPr="00124298">
        <w:rPr>
          <w:sz w:val="24"/>
          <w:szCs w:val="24"/>
        </w:rPr>
        <w:t>La finale si disputerà su campo neutro con il seguente regolamento:</w:t>
      </w:r>
    </w:p>
    <w:p w:rsidR="00A51AC0" w:rsidRPr="00124298" w:rsidRDefault="00A51AC0" w:rsidP="00A51AC0">
      <w:pPr>
        <w:jc w:val="both"/>
        <w:rPr>
          <w:sz w:val="24"/>
          <w:szCs w:val="24"/>
        </w:rPr>
      </w:pPr>
      <w:r w:rsidRPr="00124298">
        <w:rPr>
          <w:sz w:val="24"/>
          <w:szCs w:val="24"/>
        </w:rPr>
        <w:t>Qualora al termine dei tempi regolamentari, persistesse situazione di parità di punteggio, saranno disputati i tempi supplementari della durata di 1</w:t>
      </w:r>
      <w:r w:rsidR="00E4662F" w:rsidRPr="00124298">
        <w:rPr>
          <w:sz w:val="24"/>
          <w:szCs w:val="24"/>
        </w:rPr>
        <w:t>0</w:t>
      </w:r>
      <w:r w:rsidRPr="00124298">
        <w:rPr>
          <w:sz w:val="24"/>
          <w:szCs w:val="24"/>
        </w:rPr>
        <w:t>° minuti ciascuno.</w:t>
      </w:r>
    </w:p>
    <w:p w:rsidR="00A51AC0" w:rsidRPr="00124298" w:rsidRDefault="00A51AC0" w:rsidP="00A51AC0">
      <w:pPr>
        <w:jc w:val="both"/>
        <w:rPr>
          <w:sz w:val="24"/>
          <w:szCs w:val="24"/>
        </w:rPr>
      </w:pPr>
      <w:r w:rsidRPr="00124298">
        <w:rPr>
          <w:sz w:val="24"/>
          <w:szCs w:val="24"/>
        </w:rPr>
        <w:t>Nel caso permanga parità anche dopo i tempi supplementari, la squadra vincente verrà determinata dall’esecuzione dei calci di rigore secondo quanto previsto dalle normative vigenti.</w:t>
      </w:r>
    </w:p>
    <w:p w:rsidR="00A51AC0" w:rsidRPr="00124298" w:rsidRDefault="00A51AC0" w:rsidP="00A51AC0">
      <w:pPr>
        <w:jc w:val="both"/>
        <w:rPr>
          <w:sz w:val="24"/>
          <w:szCs w:val="24"/>
        </w:rPr>
      </w:pPr>
      <w:r w:rsidRPr="00124298">
        <w:rPr>
          <w:sz w:val="24"/>
          <w:szCs w:val="24"/>
        </w:rPr>
        <w:t>Il “Campione Provinciale “, se non precluso e se fa richiesta di partecipazione, ha diritto a partecipare al campionato Regionale Under 1</w:t>
      </w:r>
      <w:r w:rsidR="00E4662F" w:rsidRPr="00124298">
        <w:rPr>
          <w:sz w:val="24"/>
          <w:szCs w:val="24"/>
        </w:rPr>
        <w:t>5</w:t>
      </w:r>
      <w:r w:rsidRPr="00124298">
        <w:rPr>
          <w:sz w:val="24"/>
          <w:szCs w:val="24"/>
        </w:rPr>
        <w:t xml:space="preserve"> della stagione sportiva successiva.</w:t>
      </w:r>
    </w:p>
    <w:p w:rsidR="00A51AC0" w:rsidRPr="00124298" w:rsidRDefault="005B01F8" w:rsidP="0054223F">
      <w:pPr>
        <w:jc w:val="both"/>
        <w:rPr>
          <w:sz w:val="24"/>
          <w:szCs w:val="24"/>
        </w:rPr>
      </w:pPr>
      <w:r w:rsidRPr="005B01F8">
        <w:rPr>
          <w:sz w:val="24"/>
          <w:szCs w:val="24"/>
        </w:rPr>
        <w:t>Le società che partecipano ai campionati Regionali, hanno diritto di classifica, come da nuove disposizioni impartite, se richiesto.</w:t>
      </w:r>
      <w:bookmarkStart w:id="0" w:name="_GoBack"/>
      <w:bookmarkEnd w:id="0"/>
    </w:p>
    <w:p w:rsidR="00695916" w:rsidRPr="00124298" w:rsidRDefault="00E4662F" w:rsidP="00E4662F">
      <w:pPr>
        <w:tabs>
          <w:tab w:val="left" w:pos="1440"/>
        </w:tabs>
        <w:rPr>
          <w:sz w:val="24"/>
          <w:szCs w:val="24"/>
        </w:rPr>
      </w:pPr>
      <w:r w:rsidRPr="00124298">
        <w:rPr>
          <w:sz w:val="24"/>
          <w:szCs w:val="24"/>
        </w:rPr>
        <w:tab/>
      </w:r>
    </w:p>
    <w:p w:rsidR="00695916" w:rsidRPr="00124298" w:rsidRDefault="00695916" w:rsidP="00695916">
      <w:pPr>
        <w:jc w:val="both"/>
        <w:rPr>
          <w:sz w:val="24"/>
          <w:szCs w:val="24"/>
        </w:rPr>
      </w:pPr>
    </w:p>
    <w:p w:rsidR="00095371" w:rsidRPr="00124298" w:rsidRDefault="00095371" w:rsidP="00095371">
      <w:pPr>
        <w:jc w:val="center"/>
        <w:rPr>
          <w:b/>
          <w:sz w:val="24"/>
          <w:szCs w:val="24"/>
        </w:rPr>
      </w:pPr>
    </w:p>
    <w:sectPr w:rsidR="00095371" w:rsidRPr="0012429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FF" w:rsidRDefault="00121CFF" w:rsidP="00C72284">
      <w:pPr>
        <w:spacing w:after="0" w:line="240" w:lineRule="auto"/>
      </w:pPr>
      <w:r>
        <w:separator/>
      </w:r>
    </w:p>
  </w:endnote>
  <w:endnote w:type="continuationSeparator" w:id="0">
    <w:p w:rsidR="00121CFF" w:rsidRDefault="00121CFF" w:rsidP="00C7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FF" w:rsidRDefault="00121CFF" w:rsidP="00C72284">
      <w:pPr>
        <w:spacing w:after="0" w:line="240" w:lineRule="auto"/>
      </w:pPr>
      <w:r>
        <w:separator/>
      </w:r>
    </w:p>
  </w:footnote>
  <w:footnote w:type="continuationSeparator" w:id="0">
    <w:p w:rsidR="00121CFF" w:rsidRDefault="00121CFF" w:rsidP="00C72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43" w:rsidRDefault="00D80043" w:rsidP="009734F5">
    <w:pPr>
      <w:pStyle w:val="Intestazione"/>
      <w:jc w:val="center"/>
    </w:pPr>
  </w:p>
  <w:p w:rsidR="001E0467" w:rsidRPr="001E0467" w:rsidRDefault="001E0467" w:rsidP="001E0467">
    <w:pPr>
      <w:widowControl w:val="0"/>
      <w:pBdr>
        <w:top w:val="nil"/>
        <w:left w:val="nil"/>
        <w:bottom w:val="nil"/>
        <w:right w:val="nil"/>
        <w:between w:val="nil"/>
      </w:pBdr>
      <w:spacing w:after="0" w:line="276" w:lineRule="auto"/>
      <w:rPr>
        <w:rFonts w:ascii="Arial" w:eastAsia="Arial" w:hAnsi="Arial" w:cs="Arial"/>
        <w:color w:val="000000"/>
        <w:lang w:eastAsia="it-IT"/>
      </w:rPr>
    </w:pPr>
  </w:p>
  <w:tbl>
    <w:tblPr>
      <w:tblW w:w="9477" w:type="dxa"/>
      <w:tblLayout w:type="fixed"/>
      <w:tblLook w:val="0000" w:firstRow="0" w:lastRow="0" w:firstColumn="0" w:lastColumn="0" w:noHBand="0" w:noVBand="0"/>
    </w:tblPr>
    <w:tblGrid>
      <w:gridCol w:w="2016"/>
      <w:gridCol w:w="5895"/>
      <w:gridCol w:w="1566"/>
    </w:tblGrid>
    <w:tr w:rsidR="001E0467" w:rsidRPr="001E0467" w:rsidTr="00F36B49">
      <w:trPr>
        <w:trHeight w:val="1963"/>
      </w:trPr>
      <w:tc>
        <w:tcPr>
          <w:tcW w:w="2016" w:type="dxa"/>
          <w:vAlign w:val="center"/>
        </w:tcPr>
        <w:p w:rsidR="001E0467" w:rsidRPr="001E0467" w:rsidRDefault="001E0467" w:rsidP="001E0467">
          <w:pPr>
            <w:spacing w:after="0" w:line="240" w:lineRule="auto"/>
            <w:rPr>
              <w:rFonts w:ascii="Calibri" w:eastAsia="Calibri" w:hAnsi="Calibri" w:cs="Calibri"/>
              <w:b/>
              <w:i/>
              <w:color w:val="0000FF"/>
              <w:sz w:val="15"/>
              <w:szCs w:val="15"/>
              <w:lang w:eastAsia="it-IT"/>
            </w:rPr>
          </w:pPr>
          <w:bookmarkStart w:id="1" w:name="_gjdgxs" w:colFirst="0" w:colLast="0"/>
          <w:bookmarkEnd w:id="1"/>
          <w:r w:rsidRPr="001E0467">
            <w:rPr>
              <w:rFonts w:ascii="Calibri" w:eastAsia="Calibri" w:hAnsi="Calibri" w:cs="Calibri"/>
              <w:b/>
              <w:i/>
              <w:noProof/>
              <w:color w:val="0000FF"/>
              <w:sz w:val="15"/>
              <w:szCs w:val="15"/>
              <w:lang w:eastAsia="it-IT"/>
            </w:rPr>
            <w:drawing>
              <wp:inline distT="0" distB="0" distL="0" distR="0" wp14:anchorId="34685732" wp14:editId="21E5D8DB">
                <wp:extent cx="1133475" cy="11334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3475" cy="1133475"/>
                        </a:xfrm>
                        <a:prstGeom prst="rect">
                          <a:avLst/>
                        </a:prstGeom>
                        <a:ln/>
                      </pic:spPr>
                    </pic:pic>
                  </a:graphicData>
                </a:graphic>
              </wp:inline>
            </w:drawing>
          </w:r>
        </w:p>
      </w:tc>
      <w:tc>
        <w:tcPr>
          <w:tcW w:w="5895" w:type="dxa"/>
          <w:vAlign w:val="center"/>
        </w:tcPr>
        <w:p w:rsidR="001E0467" w:rsidRPr="001E0467" w:rsidRDefault="001E0467" w:rsidP="001E0467">
          <w:pPr>
            <w:spacing w:after="0" w:line="240" w:lineRule="auto"/>
            <w:jc w:val="center"/>
            <w:rPr>
              <w:rFonts w:ascii="Calibri" w:eastAsia="Calibri" w:hAnsi="Calibri" w:cs="Calibri"/>
              <w:b/>
              <w:color w:val="000000"/>
              <w:sz w:val="28"/>
              <w:szCs w:val="28"/>
              <w:lang w:eastAsia="it-IT"/>
            </w:rPr>
          </w:pPr>
          <w:r w:rsidRPr="001E0467">
            <w:rPr>
              <w:rFonts w:ascii="Calibri" w:eastAsia="Calibri" w:hAnsi="Calibri" w:cs="Calibri"/>
              <w:b/>
              <w:color w:val="000000"/>
              <w:sz w:val="28"/>
              <w:szCs w:val="28"/>
              <w:lang w:eastAsia="it-IT"/>
            </w:rPr>
            <w:t>Federazione Italiana Giuoco Calcio</w:t>
          </w:r>
        </w:p>
        <w:p w:rsidR="001E0467" w:rsidRPr="001E0467" w:rsidRDefault="001E0467" w:rsidP="001E0467">
          <w:pPr>
            <w:spacing w:after="0" w:line="240" w:lineRule="auto"/>
            <w:jc w:val="center"/>
            <w:rPr>
              <w:rFonts w:ascii="Calibri" w:eastAsia="Calibri" w:hAnsi="Calibri" w:cs="Calibri"/>
              <w:b/>
              <w:color w:val="000000"/>
              <w:sz w:val="28"/>
              <w:szCs w:val="28"/>
              <w:lang w:eastAsia="it-IT"/>
            </w:rPr>
          </w:pPr>
          <w:r w:rsidRPr="001E0467">
            <w:rPr>
              <w:rFonts w:ascii="Calibri" w:eastAsia="Calibri" w:hAnsi="Calibri" w:cs="Calibri"/>
              <w:b/>
              <w:color w:val="000000"/>
              <w:sz w:val="28"/>
              <w:szCs w:val="28"/>
              <w:lang w:eastAsia="it-IT"/>
            </w:rPr>
            <w:t>Lega Nazionale Dilettanti</w:t>
          </w:r>
        </w:p>
        <w:p w:rsidR="001E0467" w:rsidRPr="001E0467" w:rsidRDefault="001E0467" w:rsidP="001E0467">
          <w:pPr>
            <w:spacing w:after="0" w:line="240" w:lineRule="auto"/>
            <w:jc w:val="center"/>
            <w:rPr>
              <w:rFonts w:ascii="Calibri" w:eastAsia="Calibri" w:hAnsi="Calibri" w:cs="Calibri"/>
              <w:b/>
              <w:i/>
              <w:color w:val="0000FF"/>
              <w:sz w:val="20"/>
              <w:szCs w:val="20"/>
              <w:u w:val="single"/>
              <w:lang w:eastAsia="it-IT"/>
            </w:rPr>
          </w:pPr>
          <w:r w:rsidRPr="001E0467">
            <w:rPr>
              <w:rFonts w:ascii="Calibri" w:eastAsia="Calibri" w:hAnsi="Calibri" w:cs="Calibri"/>
              <w:b/>
              <w:i/>
              <w:color w:val="0000FF"/>
              <w:sz w:val="28"/>
              <w:szCs w:val="28"/>
              <w:u w:val="single"/>
              <w:lang w:eastAsia="it-IT"/>
            </w:rPr>
            <w:t>DELEGAZIONE PROVINCIALE DI BENEVENTO</w:t>
          </w:r>
        </w:p>
        <w:p w:rsidR="001E0467" w:rsidRPr="001E0467" w:rsidRDefault="001E0467" w:rsidP="001E0467">
          <w:pPr>
            <w:spacing w:after="0" w:line="240" w:lineRule="auto"/>
            <w:jc w:val="center"/>
            <w:rPr>
              <w:rFonts w:ascii="Calibri" w:eastAsia="Calibri" w:hAnsi="Calibri" w:cs="Calibri"/>
              <w:b/>
              <w:color w:val="000000"/>
              <w:sz w:val="18"/>
              <w:szCs w:val="18"/>
              <w:lang w:eastAsia="it-IT"/>
            </w:rPr>
          </w:pPr>
          <w:proofErr w:type="gramStart"/>
          <w:r w:rsidRPr="001E0467">
            <w:rPr>
              <w:rFonts w:ascii="Calibri" w:eastAsia="Calibri" w:hAnsi="Calibri" w:cs="Calibri"/>
              <w:b/>
              <w:color w:val="000000"/>
              <w:sz w:val="18"/>
              <w:szCs w:val="18"/>
              <w:lang w:eastAsia="it-IT"/>
            </w:rPr>
            <w:t>via</w:t>
          </w:r>
          <w:proofErr w:type="gramEnd"/>
          <w:r w:rsidRPr="001E0467">
            <w:rPr>
              <w:rFonts w:ascii="Calibri" w:eastAsia="Calibri" w:hAnsi="Calibri" w:cs="Calibri"/>
              <w:b/>
              <w:color w:val="000000"/>
              <w:sz w:val="18"/>
              <w:szCs w:val="18"/>
              <w:lang w:eastAsia="it-IT"/>
            </w:rPr>
            <w:t xml:space="preserve"> Santa Colomba, 133 - Palazzo Coni</w:t>
          </w:r>
        </w:p>
        <w:p w:rsidR="001E0467" w:rsidRPr="001E0467" w:rsidRDefault="001E0467" w:rsidP="001E0467">
          <w:pPr>
            <w:spacing w:after="0" w:line="240" w:lineRule="auto"/>
            <w:jc w:val="center"/>
            <w:rPr>
              <w:rFonts w:ascii="Calibri" w:eastAsia="Calibri" w:hAnsi="Calibri" w:cs="Calibri"/>
              <w:b/>
              <w:color w:val="000000"/>
              <w:sz w:val="18"/>
              <w:szCs w:val="18"/>
              <w:lang w:eastAsia="it-IT"/>
            </w:rPr>
          </w:pPr>
          <w:r w:rsidRPr="001E0467">
            <w:rPr>
              <w:rFonts w:ascii="Calibri" w:eastAsia="Calibri" w:hAnsi="Calibri" w:cs="Calibri"/>
              <w:b/>
              <w:color w:val="000000"/>
              <w:sz w:val="18"/>
              <w:szCs w:val="18"/>
              <w:lang w:eastAsia="it-IT"/>
            </w:rPr>
            <w:t>82100 BENEVENTO</w:t>
          </w:r>
        </w:p>
        <w:p w:rsidR="001E0467" w:rsidRPr="001E0467" w:rsidRDefault="001E0467" w:rsidP="001E0467">
          <w:pPr>
            <w:spacing w:after="0" w:line="240" w:lineRule="auto"/>
            <w:jc w:val="center"/>
            <w:rPr>
              <w:rFonts w:ascii="Calibri" w:eastAsia="Calibri" w:hAnsi="Calibri" w:cs="Calibri"/>
              <w:b/>
              <w:color w:val="000000"/>
              <w:sz w:val="18"/>
              <w:szCs w:val="18"/>
              <w:lang w:eastAsia="it-IT"/>
            </w:rPr>
          </w:pPr>
          <w:r w:rsidRPr="001E0467">
            <w:rPr>
              <w:rFonts w:ascii="Calibri" w:eastAsia="Calibri" w:hAnsi="Calibri" w:cs="Calibri"/>
              <w:b/>
              <w:color w:val="000000"/>
              <w:sz w:val="18"/>
              <w:szCs w:val="18"/>
              <w:lang w:eastAsia="it-IT"/>
            </w:rPr>
            <w:t>Tel. 082462043 – Fax 0824364875</w:t>
          </w:r>
        </w:p>
        <w:p w:rsidR="001E0467" w:rsidRPr="001E0467" w:rsidRDefault="001E0467" w:rsidP="001E0467">
          <w:pPr>
            <w:spacing w:after="0" w:line="240" w:lineRule="auto"/>
            <w:jc w:val="center"/>
            <w:rPr>
              <w:rFonts w:ascii="Calibri" w:eastAsia="Calibri" w:hAnsi="Calibri" w:cs="Calibri"/>
              <w:b/>
              <w:i/>
              <w:color w:val="0000FF"/>
              <w:sz w:val="18"/>
              <w:szCs w:val="18"/>
              <w:u w:val="single"/>
              <w:lang w:eastAsia="it-IT"/>
            </w:rPr>
          </w:pPr>
          <w:r w:rsidRPr="001E0467">
            <w:rPr>
              <w:rFonts w:ascii="Calibri" w:eastAsia="Calibri" w:hAnsi="Calibri" w:cs="Calibri"/>
              <w:b/>
              <w:color w:val="000000"/>
              <w:sz w:val="18"/>
              <w:szCs w:val="18"/>
              <w:lang w:eastAsia="it-IT"/>
            </w:rPr>
            <w:t xml:space="preserve">Sito: </w:t>
          </w:r>
          <w:r w:rsidRPr="001E0467">
            <w:rPr>
              <w:rFonts w:ascii="Calibri" w:eastAsia="Calibri" w:hAnsi="Calibri" w:cs="Calibri"/>
              <w:b/>
              <w:i/>
              <w:color w:val="0000FF"/>
              <w:sz w:val="18"/>
              <w:szCs w:val="18"/>
              <w:u w:val="single"/>
              <w:lang w:eastAsia="it-IT"/>
            </w:rPr>
            <w:t>campania.lnd.it</w:t>
          </w:r>
        </w:p>
        <w:p w:rsidR="001E0467" w:rsidRPr="001E0467" w:rsidRDefault="001E0467" w:rsidP="001E0467">
          <w:pPr>
            <w:tabs>
              <w:tab w:val="left" w:pos="6270"/>
            </w:tabs>
            <w:spacing w:after="0" w:line="240" w:lineRule="auto"/>
            <w:jc w:val="center"/>
            <w:rPr>
              <w:rFonts w:ascii="Calibri" w:eastAsia="Calibri" w:hAnsi="Calibri" w:cs="Calibri"/>
              <w:b/>
              <w:i/>
              <w:color w:val="000080"/>
              <w:sz w:val="18"/>
              <w:szCs w:val="18"/>
              <w:u w:val="single"/>
              <w:lang w:eastAsia="it-IT"/>
            </w:rPr>
          </w:pPr>
          <w:r w:rsidRPr="001E0467">
            <w:rPr>
              <w:rFonts w:ascii="Calibri" w:eastAsia="Calibri" w:hAnsi="Calibri" w:cs="Calibri"/>
              <w:b/>
              <w:color w:val="000000"/>
              <w:sz w:val="18"/>
              <w:szCs w:val="18"/>
              <w:lang w:eastAsia="it-IT"/>
            </w:rPr>
            <w:t xml:space="preserve">E-mail: </w:t>
          </w:r>
          <w:hyperlink r:id="rId2">
            <w:r w:rsidRPr="001E0467">
              <w:rPr>
                <w:rFonts w:ascii="Calibri" w:eastAsia="Calibri" w:hAnsi="Calibri" w:cs="Calibri"/>
                <w:b/>
                <w:i/>
                <w:color w:val="000080"/>
                <w:sz w:val="18"/>
                <w:szCs w:val="18"/>
                <w:u w:val="single"/>
                <w:lang w:eastAsia="it-IT"/>
              </w:rPr>
              <w:t>del.benevento@lnd.it</w:t>
            </w:r>
          </w:hyperlink>
        </w:p>
        <w:p w:rsidR="001E0467" w:rsidRPr="001E0467" w:rsidRDefault="001E0467" w:rsidP="001E0467">
          <w:pPr>
            <w:tabs>
              <w:tab w:val="left" w:pos="6270"/>
            </w:tabs>
            <w:spacing w:after="0" w:line="240" w:lineRule="auto"/>
            <w:rPr>
              <w:rFonts w:ascii="Calibri" w:eastAsia="Calibri" w:hAnsi="Calibri" w:cs="Calibri"/>
              <w:color w:val="548DD4"/>
              <w:sz w:val="18"/>
              <w:szCs w:val="18"/>
              <w:lang w:eastAsia="it-IT"/>
            </w:rPr>
          </w:pPr>
        </w:p>
      </w:tc>
      <w:tc>
        <w:tcPr>
          <w:tcW w:w="1566" w:type="dxa"/>
          <w:vAlign w:val="center"/>
        </w:tcPr>
        <w:p w:rsidR="001E0467" w:rsidRPr="001E0467" w:rsidRDefault="001E0467" w:rsidP="001E0467">
          <w:pPr>
            <w:tabs>
              <w:tab w:val="left" w:pos="6270"/>
            </w:tabs>
            <w:spacing w:after="0" w:line="240" w:lineRule="auto"/>
            <w:jc w:val="center"/>
            <w:rPr>
              <w:rFonts w:ascii="Calibri" w:eastAsia="Calibri" w:hAnsi="Calibri" w:cs="Calibri"/>
              <w:b/>
              <w:sz w:val="20"/>
              <w:szCs w:val="20"/>
              <w:lang w:eastAsia="it-IT"/>
            </w:rPr>
          </w:pPr>
          <w:r w:rsidRPr="001E0467">
            <w:rPr>
              <w:rFonts w:ascii="Calibri" w:eastAsia="Calibri" w:hAnsi="Calibri" w:cs="Calibri"/>
              <w:b/>
              <w:i/>
              <w:noProof/>
              <w:color w:val="0000FF"/>
              <w:sz w:val="15"/>
              <w:szCs w:val="15"/>
              <w:lang w:eastAsia="it-IT"/>
            </w:rPr>
            <w:drawing>
              <wp:inline distT="0" distB="0" distL="0" distR="0" wp14:anchorId="09BD0C2C" wp14:editId="3488B9D2">
                <wp:extent cx="847725" cy="9715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47725" cy="971550"/>
                        </a:xfrm>
                        <a:prstGeom prst="rect">
                          <a:avLst/>
                        </a:prstGeom>
                        <a:ln/>
                      </pic:spPr>
                    </pic:pic>
                  </a:graphicData>
                </a:graphic>
              </wp:inline>
            </w:drawing>
          </w:r>
        </w:p>
      </w:tc>
    </w:tr>
  </w:tbl>
  <w:p w:rsidR="00D80043" w:rsidRDefault="00D800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27D7"/>
    <w:multiLevelType w:val="multilevel"/>
    <w:tmpl w:val="2654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70D8E"/>
    <w:multiLevelType w:val="multilevel"/>
    <w:tmpl w:val="8AE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36A09"/>
    <w:multiLevelType w:val="multilevel"/>
    <w:tmpl w:val="3D7C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5354B"/>
    <w:multiLevelType w:val="multilevel"/>
    <w:tmpl w:val="6866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A5CA2"/>
    <w:multiLevelType w:val="multilevel"/>
    <w:tmpl w:val="E5A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723E"/>
    <w:multiLevelType w:val="hybridMultilevel"/>
    <w:tmpl w:val="83EEE5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A4182C"/>
    <w:multiLevelType w:val="hybridMultilevel"/>
    <w:tmpl w:val="2B1C4F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35531D"/>
    <w:multiLevelType w:val="multilevel"/>
    <w:tmpl w:val="6B84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B537F"/>
    <w:multiLevelType w:val="multilevel"/>
    <w:tmpl w:val="0C3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93AC3"/>
    <w:multiLevelType w:val="multilevel"/>
    <w:tmpl w:val="0370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8516C"/>
    <w:multiLevelType w:val="multilevel"/>
    <w:tmpl w:val="C58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C5273"/>
    <w:multiLevelType w:val="hybridMultilevel"/>
    <w:tmpl w:val="0666B8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C453B3"/>
    <w:multiLevelType w:val="multilevel"/>
    <w:tmpl w:val="9E40A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07979"/>
    <w:multiLevelType w:val="multilevel"/>
    <w:tmpl w:val="CE1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61044"/>
    <w:multiLevelType w:val="multilevel"/>
    <w:tmpl w:val="57C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730F2"/>
    <w:multiLevelType w:val="hybridMultilevel"/>
    <w:tmpl w:val="577212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963142"/>
    <w:multiLevelType w:val="multilevel"/>
    <w:tmpl w:val="D32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3"/>
  </w:num>
  <w:num w:numId="4">
    <w:abstractNumId w:val="13"/>
  </w:num>
  <w:num w:numId="5">
    <w:abstractNumId w:val="10"/>
  </w:num>
  <w:num w:numId="6">
    <w:abstractNumId w:val="0"/>
  </w:num>
  <w:num w:numId="7">
    <w:abstractNumId w:val="1"/>
  </w:num>
  <w:num w:numId="8">
    <w:abstractNumId w:val="9"/>
  </w:num>
  <w:num w:numId="9">
    <w:abstractNumId w:val="16"/>
  </w:num>
  <w:num w:numId="10">
    <w:abstractNumId w:val="14"/>
  </w:num>
  <w:num w:numId="11">
    <w:abstractNumId w:val="8"/>
  </w:num>
  <w:num w:numId="12">
    <w:abstractNumId w:val="2"/>
  </w:num>
  <w:num w:numId="13">
    <w:abstractNumId w:val="4"/>
  </w:num>
  <w:num w:numId="14">
    <w:abstractNumId w:val="12"/>
  </w:num>
  <w:num w:numId="15">
    <w:abstractNumId w:val="1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84"/>
    <w:rsid w:val="00017929"/>
    <w:rsid w:val="00034052"/>
    <w:rsid w:val="00095371"/>
    <w:rsid w:val="000A7511"/>
    <w:rsid w:val="000B2E1A"/>
    <w:rsid w:val="000F7D83"/>
    <w:rsid w:val="00121CFF"/>
    <w:rsid w:val="00124298"/>
    <w:rsid w:val="0014333D"/>
    <w:rsid w:val="00184538"/>
    <w:rsid w:val="001941A2"/>
    <w:rsid w:val="001C54E3"/>
    <w:rsid w:val="001E0467"/>
    <w:rsid w:val="001F3D7B"/>
    <w:rsid w:val="00232552"/>
    <w:rsid w:val="00240BE3"/>
    <w:rsid w:val="00283380"/>
    <w:rsid w:val="002D2193"/>
    <w:rsid w:val="00360473"/>
    <w:rsid w:val="003E1C60"/>
    <w:rsid w:val="004472E1"/>
    <w:rsid w:val="00505081"/>
    <w:rsid w:val="005416E9"/>
    <w:rsid w:val="0054223F"/>
    <w:rsid w:val="00552BF8"/>
    <w:rsid w:val="00566D8C"/>
    <w:rsid w:val="00581948"/>
    <w:rsid w:val="005B01F8"/>
    <w:rsid w:val="005B7681"/>
    <w:rsid w:val="005E58F2"/>
    <w:rsid w:val="00615F7B"/>
    <w:rsid w:val="006416C6"/>
    <w:rsid w:val="00650028"/>
    <w:rsid w:val="00652D3A"/>
    <w:rsid w:val="00695916"/>
    <w:rsid w:val="006A3C28"/>
    <w:rsid w:val="006B1E19"/>
    <w:rsid w:val="006F1C46"/>
    <w:rsid w:val="0070146C"/>
    <w:rsid w:val="007147BE"/>
    <w:rsid w:val="00714D16"/>
    <w:rsid w:val="00720EF6"/>
    <w:rsid w:val="0072353D"/>
    <w:rsid w:val="00735CF5"/>
    <w:rsid w:val="00752648"/>
    <w:rsid w:val="00772EFD"/>
    <w:rsid w:val="007E4A52"/>
    <w:rsid w:val="00820701"/>
    <w:rsid w:val="00834C4E"/>
    <w:rsid w:val="00853EC2"/>
    <w:rsid w:val="008630AC"/>
    <w:rsid w:val="00877B30"/>
    <w:rsid w:val="009734F5"/>
    <w:rsid w:val="009A0319"/>
    <w:rsid w:val="009D7EAB"/>
    <w:rsid w:val="00A51AC0"/>
    <w:rsid w:val="00A60C77"/>
    <w:rsid w:val="00A75588"/>
    <w:rsid w:val="00AD63A0"/>
    <w:rsid w:val="00AF0F31"/>
    <w:rsid w:val="00B50F44"/>
    <w:rsid w:val="00C54485"/>
    <w:rsid w:val="00C6337F"/>
    <w:rsid w:val="00C72284"/>
    <w:rsid w:val="00CE71C7"/>
    <w:rsid w:val="00CF43DE"/>
    <w:rsid w:val="00D6730D"/>
    <w:rsid w:val="00D80043"/>
    <w:rsid w:val="00DB5B60"/>
    <w:rsid w:val="00E4662F"/>
    <w:rsid w:val="00ED142F"/>
    <w:rsid w:val="00EF5641"/>
    <w:rsid w:val="00FB3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77439-1766-49AF-9835-641B1CF1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722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284"/>
  </w:style>
  <w:style w:type="paragraph" w:styleId="Pidipagina">
    <w:name w:val="footer"/>
    <w:basedOn w:val="Normale"/>
    <w:link w:val="PidipaginaCarattere"/>
    <w:uiPriority w:val="99"/>
    <w:unhideWhenUsed/>
    <w:rsid w:val="00C722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284"/>
  </w:style>
  <w:style w:type="paragraph" w:styleId="Testofumetto">
    <w:name w:val="Balloon Text"/>
    <w:basedOn w:val="Normale"/>
    <w:link w:val="TestofumettoCarattere"/>
    <w:uiPriority w:val="99"/>
    <w:semiHidden/>
    <w:unhideWhenUsed/>
    <w:rsid w:val="006F1C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C46"/>
    <w:rPr>
      <w:rFonts w:ascii="Tahoma" w:hAnsi="Tahoma" w:cs="Tahoma"/>
      <w:sz w:val="16"/>
      <w:szCs w:val="16"/>
    </w:rPr>
  </w:style>
  <w:style w:type="paragraph" w:styleId="Paragrafoelenco">
    <w:name w:val="List Paragraph"/>
    <w:basedOn w:val="Normale"/>
    <w:uiPriority w:val="34"/>
    <w:qFormat/>
    <w:rsid w:val="006F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67171">
      <w:bodyDiv w:val="1"/>
      <w:marLeft w:val="0"/>
      <w:marRight w:val="0"/>
      <w:marTop w:val="0"/>
      <w:marBottom w:val="0"/>
      <w:divBdr>
        <w:top w:val="none" w:sz="0" w:space="0" w:color="auto"/>
        <w:left w:val="none" w:sz="0" w:space="0" w:color="auto"/>
        <w:bottom w:val="none" w:sz="0" w:space="0" w:color="auto"/>
        <w:right w:val="none" w:sz="0" w:space="0" w:color="auto"/>
      </w:divBdr>
    </w:div>
    <w:div w:id="1403990423">
      <w:bodyDiv w:val="1"/>
      <w:marLeft w:val="0"/>
      <w:marRight w:val="0"/>
      <w:marTop w:val="0"/>
      <w:marBottom w:val="0"/>
      <w:divBdr>
        <w:top w:val="none" w:sz="0" w:space="0" w:color="auto"/>
        <w:left w:val="none" w:sz="0" w:space="0" w:color="auto"/>
        <w:bottom w:val="none" w:sz="0" w:space="0" w:color="auto"/>
        <w:right w:val="none" w:sz="0" w:space="0" w:color="auto"/>
      </w:divBdr>
    </w:div>
    <w:div w:id="1783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el.benevento@lnd.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AAD9-33AE-4E93-BA82-FFA83F31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3977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Nicchiniello</dc:creator>
  <cp:lastModifiedBy>Utente Windows</cp:lastModifiedBy>
  <cp:revision>6</cp:revision>
  <cp:lastPrinted>2019-11-06T17:02:00Z</cp:lastPrinted>
  <dcterms:created xsi:type="dcterms:W3CDTF">2022-01-27T17:25:00Z</dcterms:created>
  <dcterms:modified xsi:type="dcterms:W3CDTF">2022-02-24T17:45:00Z</dcterms:modified>
</cp:coreProperties>
</file>