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997" w:tblpY="502"/>
        <w:tblW w:w="10019" w:type="dxa"/>
        <w:tblLook w:val="01E0" w:firstRow="1" w:lastRow="1" w:firstColumn="1" w:lastColumn="1" w:noHBand="0" w:noVBand="0"/>
      </w:tblPr>
      <w:tblGrid>
        <w:gridCol w:w="2078"/>
        <w:gridCol w:w="5856"/>
        <w:gridCol w:w="2085"/>
      </w:tblGrid>
      <w:tr w:rsidR="00FB05B4" w:rsidRPr="00B86162" w14:paraId="35480DF8" w14:textId="77777777" w:rsidTr="009C74E9">
        <w:trPr>
          <w:trHeight w:val="2122"/>
        </w:trPr>
        <w:tc>
          <w:tcPr>
            <w:tcW w:w="2067" w:type="dxa"/>
            <w:shd w:val="clear" w:color="auto" w:fill="auto"/>
            <w:vAlign w:val="center"/>
          </w:tcPr>
          <w:p w14:paraId="2DA00B68" w14:textId="22EECCE7" w:rsidR="00FB05B4" w:rsidRPr="00B86162" w:rsidRDefault="00FB05B4" w:rsidP="009C74E9">
            <w:pPr>
              <w:ind w:right="21"/>
              <w:jc w:val="center"/>
              <w:rPr>
                <w:b/>
                <w:i/>
                <w:sz w:val="15"/>
                <w:szCs w:val="15"/>
              </w:rPr>
            </w:pPr>
            <w:r>
              <w:rPr>
                <w:b/>
                <w:i/>
                <w:noProof/>
                <w:sz w:val="15"/>
                <w:szCs w:val="15"/>
                <w:lang w:eastAsia="it-IT"/>
              </w:rPr>
              <w:drawing>
                <wp:inline distT="0" distB="0" distL="0" distR="0" wp14:anchorId="4EA40538" wp14:editId="54E65244">
                  <wp:extent cx="1169035" cy="12084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extLst>
                              <a:ext uri="{28A0092B-C50C-407E-A947-70E740481C1C}">
                                <a14:useLocalDpi xmlns:a14="http://schemas.microsoft.com/office/drawing/2010/main" val="0"/>
                              </a:ext>
                            </a:extLst>
                          </a:blip>
                          <a:srcRect t="-4321" r="-1259"/>
                          <a:stretch>
                            <a:fillRect/>
                          </a:stretch>
                        </pic:blipFill>
                        <pic:spPr bwMode="auto">
                          <a:xfrm>
                            <a:off x="0" y="0"/>
                            <a:ext cx="1169035" cy="1208405"/>
                          </a:xfrm>
                          <a:prstGeom prst="rect">
                            <a:avLst/>
                          </a:prstGeom>
                          <a:noFill/>
                          <a:ln>
                            <a:noFill/>
                          </a:ln>
                        </pic:spPr>
                      </pic:pic>
                    </a:graphicData>
                  </a:graphic>
                </wp:inline>
              </w:drawing>
            </w:r>
          </w:p>
        </w:tc>
        <w:tc>
          <w:tcPr>
            <w:tcW w:w="5866" w:type="dxa"/>
            <w:shd w:val="clear" w:color="auto" w:fill="auto"/>
            <w:vAlign w:val="center"/>
          </w:tcPr>
          <w:p w14:paraId="6FE2670D" w14:textId="77777777" w:rsidR="00FB05B4" w:rsidRPr="00903B88" w:rsidRDefault="00FB05B4" w:rsidP="009C74E9">
            <w:pPr>
              <w:pStyle w:val="LndNormale1"/>
              <w:ind w:right="21"/>
              <w:jc w:val="center"/>
              <w:rPr>
                <w:rFonts w:ascii="Calibri" w:hAnsi="Calibri" w:cs="Calibri"/>
                <w:b/>
                <w:noProof w:val="0"/>
                <w:color w:val="002060"/>
                <w:sz w:val="28"/>
                <w:szCs w:val="28"/>
                <w:lang w:val="it-IT" w:eastAsia="it-IT"/>
              </w:rPr>
            </w:pPr>
            <w:r w:rsidRPr="00903B88">
              <w:rPr>
                <w:rFonts w:ascii="Calibri" w:hAnsi="Calibri" w:cs="Calibri"/>
                <w:b/>
                <w:noProof w:val="0"/>
                <w:color w:val="002060"/>
                <w:sz w:val="28"/>
                <w:szCs w:val="28"/>
                <w:lang w:val="it-IT" w:eastAsia="it-IT"/>
              </w:rPr>
              <w:t>Federazione Italiana Giuoco Calcio</w:t>
            </w:r>
          </w:p>
          <w:p w14:paraId="5B98487E" w14:textId="77777777" w:rsidR="00FB05B4" w:rsidRPr="00903B88" w:rsidRDefault="00FB05B4" w:rsidP="009C74E9">
            <w:pPr>
              <w:pStyle w:val="LndNormale1"/>
              <w:ind w:right="21"/>
              <w:jc w:val="center"/>
              <w:rPr>
                <w:rFonts w:ascii="Calibri" w:hAnsi="Calibri" w:cs="Calibri"/>
                <w:noProof w:val="0"/>
                <w:color w:val="002060"/>
                <w:sz w:val="30"/>
                <w:lang w:val="it-IT" w:eastAsia="it-IT"/>
              </w:rPr>
            </w:pPr>
            <w:r w:rsidRPr="00903B88">
              <w:rPr>
                <w:rFonts w:ascii="Calibri" w:hAnsi="Calibri" w:cs="Calibri"/>
                <w:b/>
                <w:noProof w:val="0"/>
                <w:color w:val="002060"/>
                <w:sz w:val="28"/>
                <w:szCs w:val="28"/>
                <w:lang w:val="it-IT" w:eastAsia="it-IT"/>
              </w:rPr>
              <w:t>Lega Nazionale Dilettanti</w:t>
            </w:r>
          </w:p>
          <w:p w14:paraId="7C2203D4" w14:textId="77777777" w:rsidR="00FB05B4" w:rsidRPr="001B0EFC" w:rsidRDefault="00FB05B4" w:rsidP="009C74E9">
            <w:pPr>
              <w:pStyle w:val="LndNormale1"/>
              <w:ind w:right="21"/>
              <w:jc w:val="center"/>
              <w:rPr>
                <w:rFonts w:ascii="Calibri" w:hAnsi="Calibri" w:cs="Calibri"/>
                <w:b/>
                <w:noProof w:val="0"/>
                <w:color w:val="002060"/>
                <w:sz w:val="34"/>
                <w:lang w:val="it-IT" w:eastAsia="it-IT"/>
              </w:rPr>
            </w:pPr>
            <w:r w:rsidRPr="00903B88">
              <w:rPr>
                <w:rFonts w:ascii="Calibri" w:hAnsi="Calibri" w:cs="Calibri"/>
                <w:b/>
                <w:i/>
                <w:noProof w:val="0"/>
                <w:color w:val="002060"/>
                <w:sz w:val="36"/>
                <w:lang w:val="it-IT" w:eastAsia="it-IT"/>
              </w:rPr>
              <w:t>COMITATO REGIONALE CAMPANIA</w:t>
            </w:r>
          </w:p>
          <w:p w14:paraId="3FF9D819" w14:textId="77777777" w:rsidR="00FB05B4" w:rsidRPr="001B0EFC" w:rsidRDefault="00FB05B4" w:rsidP="009C74E9">
            <w:pPr>
              <w:pStyle w:val="LndNormale1"/>
              <w:ind w:right="21"/>
              <w:jc w:val="center"/>
              <w:rPr>
                <w:rFonts w:ascii="Calibri" w:hAnsi="Calibri" w:cs="Calibri"/>
                <w:b/>
                <w:noProof w:val="0"/>
                <w:color w:val="002060"/>
                <w:sz w:val="18"/>
                <w:lang w:val="it-IT" w:eastAsia="it-IT"/>
              </w:rPr>
            </w:pPr>
            <w:r w:rsidRPr="001B0EFC">
              <w:rPr>
                <w:rFonts w:ascii="Calibri" w:hAnsi="Calibri" w:cs="Calibri"/>
                <w:b/>
                <w:noProof w:val="0"/>
                <w:color w:val="002060"/>
                <w:sz w:val="18"/>
                <w:lang w:val="it-IT" w:eastAsia="it-IT"/>
              </w:rPr>
              <w:t>via G. Porzio, 4 Centro Direzionale – Isola G2 – 80143 Napoli</w:t>
            </w:r>
          </w:p>
          <w:p w14:paraId="6EE40920" w14:textId="77777777" w:rsidR="00FB05B4" w:rsidRPr="001B0EFC" w:rsidRDefault="00FB05B4" w:rsidP="009C74E9">
            <w:pPr>
              <w:pStyle w:val="LndNormale1"/>
              <w:ind w:right="21"/>
              <w:jc w:val="center"/>
              <w:rPr>
                <w:rFonts w:ascii="Calibri" w:hAnsi="Calibri" w:cs="Calibri"/>
                <w:b/>
                <w:noProof w:val="0"/>
                <w:color w:val="002060"/>
                <w:sz w:val="18"/>
                <w:lang w:val="it-IT" w:eastAsia="it-IT"/>
              </w:rPr>
            </w:pPr>
            <w:r w:rsidRPr="001B0EFC">
              <w:rPr>
                <w:rFonts w:ascii="Calibri" w:hAnsi="Calibri" w:cs="Calibri"/>
                <w:b/>
                <w:color w:val="002060"/>
                <w:sz w:val="18"/>
                <w:lang w:val="it-IT" w:eastAsia="it-IT"/>
              </w:rPr>
              <w:t>Tel. (081) 5537216</w:t>
            </w:r>
          </w:p>
          <w:p w14:paraId="3D3F0CDB" w14:textId="77777777" w:rsidR="00FB05B4" w:rsidRPr="001B0EFC" w:rsidRDefault="00FB05B4" w:rsidP="009C74E9">
            <w:pPr>
              <w:pStyle w:val="LndNormale1"/>
              <w:ind w:right="21"/>
              <w:jc w:val="center"/>
              <w:rPr>
                <w:rFonts w:ascii="Calibri" w:hAnsi="Calibri" w:cs="Calibri"/>
                <w:noProof w:val="0"/>
                <w:color w:val="002060"/>
                <w:sz w:val="6"/>
                <w:szCs w:val="16"/>
                <w:lang w:val="it-IT" w:eastAsia="it-IT"/>
              </w:rPr>
            </w:pPr>
          </w:p>
          <w:p w14:paraId="36DD0DB1" w14:textId="77777777" w:rsidR="00FB05B4" w:rsidRPr="001B0EFC" w:rsidRDefault="00FB05B4" w:rsidP="009C74E9">
            <w:pPr>
              <w:tabs>
                <w:tab w:val="left" w:pos="6270"/>
              </w:tabs>
              <w:spacing w:after="0"/>
              <w:ind w:right="21"/>
              <w:jc w:val="center"/>
              <w:rPr>
                <w:color w:val="002060"/>
              </w:rPr>
            </w:pPr>
            <w:r w:rsidRPr="001B0EFC">
              <w:rPr>
                <w:b/>
                <w:i/>
                <w:color w:val="002060"/>
              </w:rPr>
              <w:t xml:space="preserve">e-mail: </w:t>
            </w:r>
            <w:hyperlink r:id="rId7" w:history="1">
              <w:r w:rsidRPr="001B0EFC">
                <w:rPr>
                  <w:rStyle w:val="Collegamentoipertestuale"/>
                  <w:b/>
                  <w:i/>
                  <w:iCs/>
                  <w:color w:val="002060"/>
                </w:rPr>
                <w:t>segreteria</w:t>
              </w:r>
              <w:r w:rsidRPr="001B0EFC">
                <w:rPr>
                  <w:rStyle w:val="Collegamentoipertestuale"/>
                  <w:b/>
                  <w:i/>
                  <w:color w:val="002060"/>
                </w:rPr>
                <w:t>.campania@l</w:t>
              </w:r>
              <w:r w:rsidRPr="001B0EFC">
                <w:rPr>
                  <w:rStyle w:val="Collegamentoipertestuale"/>
                  <w:b/>
                  <w:bCs/>
                  <w:i/>
                  <w:color w:val="002060"/>
                </w:rPr>
                <w:t>nd.</w:t>
              </w:r>
              <w:r w:rsidRPr="001B0EFC">
                <w:rPr>
                  <w:rStyle w:val="Collegamentoipertestuale"/>
                  <w:b/>
                  <w:i/>
                  <w:color w:val="002060"/>
                </w:rPr>
                <w:t>it</w:t>
              </w:r>
            </w:hyperlink>
          </w:p>
          <w:p w14:paraId="59631ADD" w14:textId="77777777" w:rsidR="00FB05B4" w:rsidRPr="001B0EFC" w:rsidRDefault="00FB05B4" w:rsidP="009C74E9">
            <w:pPr>
              <w:tabs>
                <w:tab w:val="left" w:pos="6270"/>
              </w:tabs>
              <w:spacing w:after="0"/>
              <w:ind w:right="21"/>
              <w:jc w:val="center"/>
              <w:rPr>
                <w:b/>
                <w:color w:val="002060"/>
              </w:rPr>
            </w:pPr>
            <w:r w:rsidRPr="001B0EFC">
              <w:rPr>
                <w:b/>
                <w:i/>
                <w:color w:val="002060"/>
                <w:lang w:eastAsia="it-IT"/>
              </w:rPr>
              <w:t xml:space="preserve">Sito Internet: </w:t>
            </w:r>
            <w:hyperlink r:id="rId8" w:history="1">
              <w:r w:rsidRPr="001B0EFC">
                <w:rPr>
                  <w:rStyle w:val="Collegamentoipertestuale"/>
                  <w:b/>
                  <w:i/>
                  <w:color w:val="002060"/>
                  <w:lang w:eastAsia="it-IT"/>
                </w:rPr>
                <w:t>campania.lnd.it</w:t>
              </w:r>
            </w:hyperlink>
          </w:p>
          <w:p w14:paraId="4A0A68C6" w14:textId="77777777" w:rsidR="00FB05B4" w:rsidRPr="00B86162" w:rsidRDefault="00FB05B4" w:rsidP="009C74E9">
            <w:pPr>
              <w:tabs>
                <w:tab w:val="left" w:pos="6270"/>
              </w:tabs>
              <w:ind w:right="21"/>
              <w:jc w:val="center"/>
              <w:rPr>
                <w:sz w:val="18"/>
                <w:szCs w:val="18"/>
              </w:rPr>
            </w:pPr>
          </w:p>
        </w:tc>
        <w:tc>
          <w:tcPr>
            <w:tcW w:w="2086" w:type="dxa"/>
            <w:shd w:val="clear" w:color="auto" w:fill="auto"/>
            <w:vAlign w:val="center"/>
          </w:tcPr>
          <w:p w14:paraId="0C6261A1" w14:textId="0C70996B" w:rsidR="00FB05B4" w:rsidRPr="00B86162" w:rsidRDefault="00FB05B4" w:rsidP="009C74E9">
            <w:pPr>
              <w:tabs>
                <w:tab w:val="left" w:pos="6270"/>
              </w:tabs>
              <w:ind w:right="21"/>
              <w:jc w:val="center"/>
              <w:rPr>
                <w:b/>
              </w:rPr>
            </w:pPr>
            <w:r>
              <w:rPr>
                <w:b/>
                <w:i/>
                <w:noProof/>
                <w:sz w:val="15"/>
                <w:szCs w:val="15"/>
                <w:lang w:eastAsia="it-IT"/>
              </w:rPr>
              <w:drawing>
                <wp:inline distT="0" distB="0" distL="0" distR="0" wp14:anchorId="0569243E" wp14:editId="583BE297">
                  <wp:extent cx="1073150" cy="122428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1224280"/>
                          </a:xfrm>
                          <a:prstGeom prst="rect">
                            <a:avLst/>
                          </a:prstGeom>
                          <a:noFill/>
                          <a:ln>
                            <a:noFill/>
                          </a:ln>
                        </pic:spPr>
                      </pic:pic>
                    </a:graphicData>
                  </a:graphic>
                </wp:inline>
              </w:drawing>
            </w:r>
          </w:p>
        </w:tc>
      </w:tr>
    </w:tbl>
    <w:p w14:paraId="60AC6355" w14:textId="576C0146" w:rsidR="007F3786" w:rsidRPr="00E208CE" w:rsidRDefault="00E208CE" w:rsidP="00E208CE">
      <w:pPr>
        <w:widowControl w:val="0"/>
        <w:autoSpaceDE w:val="0"/>
        <w:autoSpaceDN w:val="0"/>
        <w:spacing w:after="0" w:line="240" w:lineRule="auto"/>
        <w:ind w:right="966"/>
        <w:contextualSpacing/>
        <w:jc w:val="center"/>
        <w:rPr>
          <w:b/>
          <w:bCs/>
          <w:kern w:val="2"/>
          <w:sz w:val="24"/>
          <w:szCs w:val="24"/>
          <w:u w:val="single"/>
          <w:lang w:eastAsia="it-IT"/>
        </w:rPr>
      </w:pPr>
      <w:r w:rsidRPr="00E208CE">
        <w:rPr>
          <w:b/>
          <w:bCs/>
          <w:kern w:val="2"/>
          <w:sz w:val="24"/>
          <w:szCs w:val="24"/>
          <w:lang w:eastAsia="it-IT"/>
        </w:rPr>
        <w:t xml:space="preserve">                              </w:t>
      </w:r>
      <w:r w:rsidR="007F3786" w:rsidRPr="00E208CE">
        <w:rPr>
          <w:b/>
          <w:bCs/>
          <w:kern w:val="2"/>
          <w:sz w:val="24"/>
          <w:szCs w:val="24"/>
          <w:u w:val="single"/>
          <w:lang w:eastAsia="it-IT"/>
        </w:rPr>
        <w:t>TRIBUNALE FEDERALE TERRITORIALE – Stagione 202</w:t>
      </w:r>
      <w:r w:rsidR="00D30734" w:rsidRPr="00E208CE">
        <w:rPr>
          <w:b/>
          <w:bCs/>
          <w:kern w:val="2"/>
          <w:sz w:val="24"/>
          <w:szCs w:val="24"/>
          <w:u w:val="single"/>
          <w:lang w:eastAsia="it-IT"/>
        </w:rPr>
        <w:t>2</w:t>
      </w:r>
      <w:r w:rsidR="007F3786" w:rsidRPr="00E208CE">
        <w:rPr>
          <w:b/>
          <w:bCs/>
          <w:kern w:val="2"/>
          <w:sz w:val="24"/>
          <w:szCs w:val="24"/>
          <w:u w:val="single"/>
          <w:lang w:eastAsia="it-IT"/>
        </w:rPr>
        <w:t>-202</w:t>
      </w:r>
      <w:r w:rsidR="00D30734" w:rsidRPr="00E208CE">
        <w:rPr>
          <w:b/>
          <w:bCs/>
          <w:kern w:val="2"/>
          <w:sz w:val="24"/>
          <w:szCs w:val="24"/>
          <w:u w:val="single"/>
          <w:lang w:eastAsia="it-IT"/>
        </w:rPr>
        <w:t>3</w:t>
      </w:r>
    </w:p>
    <w:p w14:paraId="506B9104" w14:textId="0D0A5B42" w:rsidR="007F3786" w:rsidRDefault="007F3786" w:rsidP="00E208CE">
      <w:pPr>
        <w:suppressAutoHyphens/>
        <w:spacing w:line="240" w:lineRule="auto"/>
        <w:ind w:left="426"/>
        <w:contextualSpacing/>
        <w:jc w:val="center"/>
        <w:rPr>
          <w:b/>
          <w:bCs/>
          <w:kern w:val="2"/>
          <w:lang w:eastAsia="it-IT"/>
        </w:rPr>
      </w:pPr>
      <w:r>
        <w:rPr>
          <w:b/>
          <w:bCs/>
          <w:kern w:val="2"/>
          <w:lang w:eastAsia="it-IT"/>
        </w:rPr>
        <w:t>Comunicato Ufficiale N.</w:t>
      </w:r>
      <w:r w:rsidR="0038391C">
        <w:rPr>
          <w:b/>
          <w:bCs/>
          <w:kern w:val="2"/>
          <w:lang w:eastAsia="it-IT"/>
        </w:rPr>
        <w:t>2</w:t>
      </w:r>
      <w:r w:rsidR="006A7393">
        <w:rPr>
          <w:b/>
          <w:bCs/>
          <w:kern w:val="2"/>
          <w:lang w:eastAsia="it-IT"/>
        </w:rPr>
        <w:t>4</w:t>
      </w:r>
      <w:r>
        <w:rPr>
          <w:b/>
          <w:bCs/>
          <w:kern w:val="2"/>
          <w:lang w:eastAsia="it-IT"/>
        </w:rPr>
        <w:t xml:space="preserve">/TFT del </w:t>
      </w:r>
      <w:r w:rsidR="006A7393">
        <w:rPr>
          <w:b/>
          <w:bCs/>
          <w:kern w:val="2"/>
          <w:lang w:eastAsia="it-IT"/>
        </w:rPr>
        <w:t>16</w:t>
      </w:r>
      <w:r>
        <w:rPr>
          <w:b/>
          <w:bCs/>
          <w:kern w:val="2"/>
          <w:lang w:eastAsia="it-IT"/>
        </w:rPr>
        <w:t>/</w:t>
      </w:r>
      <w:r w:rsidR="00272A0F">
        <w:rPr>
          <w:b/>
          <w:bCs/>
          <w:kern w:val="2"/>
          <w:lang w:eastAsia="it-IT"/>
        </w:rPr>
        <w:t>0</w:t>
      </w:r>
      <w:r w:rsidR="004D5D9D">
        <w:rPr>
          <w:b/>
          <w:bCs/>
          <w:kern w:val="2"/>
          <w:lang w:eastAsia="it-IT"/>
        </w:rPr>
        <w:t>1</w:t>
      </w:r>
      <w:r>
        <w:rPr>
          <w:b/>
          <w:bCs/>
          <w:kern w:val="2"/>
          <w:lang w:eastAsia="it-IT"/>
        </w:rPr>
        <w:t>/202</w:t>
      </w:r>
      <w:r w:rsidR="00272A0F">
        <w:rPr>
          <w:b/>
          <w:bCs/>
          <w:kern w:val="2"/>
          <w:lang w:eastAsia="it-IT"/>
        </w:rPr>
        <w:t>3</w:t>
      </w:r>
    </w:p>
    <w:p w14:paraId="49A717D3" w14:textId="77777777" w:rsidR="007F3786" w:rsidRDefault="007F3786" w:rsidP="00E208CE">
      <w:pPr>
        <w:suppressAutoHyphens/>
        <w:spacing w:line="240" w:lineRule="auto"/>
        <w:ind w:left="426"/>
        <w:contextualSpacing/>
        <w:jc w:val="center"/>
        <w:rPr>
          <w:b/>
          <w:bCs/>
          <w:kern w:val="2"/>
          <w:lang w:eastAsia="it-IT"/>
        </w:rPr>
      </w:pPr>
      <w:r>
        <w:rPr>
          <w:b/>
          <w:bCs/>
          <w:kern w:val="2"/>
          <w:lang w:eastAsia="it-IT"/>
        </w:rPr>
        <w:t>Si dà atto che il Tribunale Federale Territoriale</w:t>
      </w:r>
    </w:p>
    <w:p w14:paraId="2A49DD89" w14:textId="554812CC" w:rsidR="007F3786" w:rsidRDefault="007F3786" w:rsidP="00E208CE">
      <w:pPr>
        <w:suppressAutoHyphens/>
        <w:spacing w:line="240" w:lineRule="auto"/>
        <w:ind w:left="426"/>
        <w:contextualSpacing/>
        <w:jc w:val="center"/>
        <w:rPr>
          <w:b/>
          <w:bCs/>
          <w:kern w:val="2"/>
          <w:lang w:eastAsia="it-IT"/>
        </w:rPr>
      </w:pPr>
      <w:r>
        <w:rPr>
          <w:b/>
          <w:bCs/>
          <w:kern w:val="2"/>
          <w:lang w:eastAsia="it-IT"/>
        </w:rPr>
        <w:t xml:space="preserve">nella riunione tenutasi in Napoli il </w:t>
      </w:r>
      <w:r w:rsidR="00D30734">
        <w:rPr>
          <w:b/>
          <w:bCs/>
          <w:kern w:val="2"/>
          <w:lang w:eastAsia="it-IT"/>
        </w:rPr>
        <w:t xml:space="preserve">giorno </w:t>
      </w:r>
      <w:r w:rsidR="006A7393">
        <w:rPr>
          <w:b/>
          <w:bCs/>
          <w:kern w:val="2"/>
          <w:lang w:eastAsia="it-IT"/>
        </w:rPr>
        <w:t>16</w:t>
      </w:r>
      <w:r>
        <w:rPr>
          <w:b/>
          <w:bCs/>
          <w:kern w:val="2"/>
          <w:lang w:eastAsia="it-IT"/>
        </w:rPr>
        <w:t>/</w:t>
      </w:r>
      <w:r w:rsidR="00272A0F">
        <w:rPr>
          <w:b/>
          <w:bCs/>
          <w:kern w:val="2"/>
          <w:lang w:eastAsia="it-IT"/>
        </w:rPr>
        <w:t>0</w:t>
      </w:r>
      <w:r w:rsidR="004D5D9D">
        <w:rPr>
          <w:b/>
          <w:bCs/>
          <w:kern w:val="2"/>
          <w:lang w:eastAsia="it-IT"/>
        </w:rPr>
        <w:t>1</w:t>
      </w:r>
      <w:r>
        <w:rPr>
          <w:b/>
          <w:bCs/>
          <w:kern w:val="2"/>
          <w:lang w:eastAsia="it-IT"/>
        </w:rPr>
        <w:t>/202</w:t>
      </w:r>
      <w:r w:rsidR="00272A0F">
        <w:rPr>
          <w:b/>
          <w:bCs/>
          <w:kern w:val="2"/>
          <w:lang w:eastAsia="it-IT"/>
        </w:rPr>
        <w:t>3</w:t>
      </w:r>
    </w:p>
    <w:p w14:paraId="6EC4891D" w14:textId="468B720F" w:rsidR="007F3786" w:rsidRDefault="007F3786" w:rsidP="00E208CE">
      <w:pPr>
        <w:suppressAutoHyphens/>
        <w:spacing w:line="240" w:lineRule="auto"/>
        <w:ind w:left="426"/>
        <w:contextualSpacing/>
        <w:jc w:val="center"/>
        <w:rPr>
          <w:b/>
          <w:bCs/>
          <w:kern w:val="2"/>
          <w:lang w:eastAsia="it-IT"/>
        </w:rPr>
      </w:pPr>
      <w:r>
        <w:rPr>
          <w:b/>
          <w:bCs/>
          <w:kern w:val="2"/>
          <w:lang w:eastAsia="it-IT"/>
        </w:rPr>
        <w:t>ha adottato i seguenti:</w:t>
      </w:r>
    </w:p>
    <w:p w14:paraId="6EA384C9" w14:textId="77777777" w:rsidR="0050010A" w:rsidRDefault="0050010A" w:rsidP="00E208CE">
      <w:pPr>
        <w:suppressAutoHyphens/>
        <w:spacing w:line="240" w:lineRule="auto"/>
        <w:ind w:left="426"/>
        <w:contextualSpacing/>
        <w:jc w:val="center"/>
        <w:rPr>
          <w:b/>
          <w:bCs/>
          <w:kern w:val="2"/>
          <w:lang w:eastAsia="it-IT"/>
        </w:rPr>
      </w:pPr>
    </w:p>
    <w:p w14:paraId="49A4C84E" w14:textId="73CD6F36" w:rsidR="007F3786" w:rsidRDefault="007F3786" w:rsidP="00E208CE">
      <w:pPr>
        <w:suppressAutoHyphens/>
        <w:spacing w:after="0" w:line="360" w:lineRule="auto"/>
        <w:jc w:val="center"/>
        <w:rPr>
          <w:b/>
          <w:bCs/>
          <w:kern w:val="2"/>
          <w:lang w:eastAsia="it-IT"/>
        </w:rPr>
      </w:pPr>
      <w:r>
        <w:rPr>
          <w:b/>
          <w:bCs/>
          <w:kern w:val="2"/>
          <w:lang w:eastAsia="it-IT"/>
        </w:rPr>
        <w:t>DISPOSITIVO</w:t>
      </w:r>
    </w:p>
    <w:p w14:paraId="6CEB45C6" w14:textId="1229FCF9" w:rsidR="004B1BAC" w:rsidRDefault="004B1BAC" w:rsidP="003E725F">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6FDA89F0" w14:textId="77777777" w:rsidR="0050010A" w:rsidRDefault="0050010A" w:rsidP="003E725F">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3F3989AA" w14:textId="77777777" w:rsidR="004B1BAC" w:rsidRPr="00681B31" w:rsidRDefault="004B1BAC" w:rsidP="00681B31">
      <w:pPr>
        <w:suppressAutoHyphens/>
        <w:spacing w:after="0" w:line="240" w:lineRule="auto"/>
        <w:jc w:val="both"/>
        <w:rPr>
          <w:rFonts w:asciiTheme="minorHAnsi" w:eastAsia="Times New Roman" w:hAnsiTheme="minorHAnsi" w:cstheme="minorHAnsi"/>
          <w:b/>
          <w:bCs/>
          <w:kern w:val="1"/>
          <w:lang w:eastAsia="it-IT"/>
        </w:rPr>
      </w:pPr>
      <w:r w:rsidRPr="00681B31">
        <w:rPr>
          <w:rFonts w:asciiTheme="minorHAnsi" w:eastAsia="Times New Roman" w:hAnsiTheme="minorHAnsi" w:cstheme="minorHAnsi"/>
          <w:b/>
          <w:bCs/>
          <w:kern w:val="1"/>
          <w:lang w:eastAsia="it-IT"/>
        </w:rPr>
        <w:t>Fasc.131</w:t>
      </w:r>
      <w:r w:rsidRPr="00681B31">
        <w:rPr>
          <w:rFonts w:asciiTheme="minorHAnsi" w:eastAsia="Times New Roman" w:hAnsiTheme="minorHAnsi" w:cstheme="minorHAnsi"/>
          <w:b/>
          <w:bCs/>
          <w:kern w:val="1"/>
          <w:lang w:eastAsia="it-IT"/>
        </w:rPr>
        <w:tab/>
      </w:r>
    </w:p>
    <w:p w14:paraId="1D6323EA" w14:textId="380C81A5" w:rsidR="004B1BAC" w:rsidRPr="00681B31" w:rsidRDefault="004B1BAC" w:rsidP="00681B31">
      <w:pPr>
        <w:suppressAutoHyphens/>
        <w:spacing w:after="0" w:line="240" w:lineRule="auto"/>
        <w:jc w:val="both"/>
        <w:rPr>
          <w:rFonts w:asciiTheme="minorHAnsi" w:eastAsia="Times New Roman" w:hAnsiTheme="minorHAnsi" w:cstheme="minorHAnsi"/>
          <w:b/>
          <w:bCs/>
          <w:kern w:val="1"/>
          <w:lang w:eastAsia="it-IT"/>
        </w:rPr>
      </w:pPr>
      <w:r w:rsidRPr="00681B31">
        <w:rPr>
          <w:rFonts w:asciiTheme="minorHAnsi" w:eastAsia="Times New Roman" w:hAnsiTheme="minorHAnsi" w:cstheme="minorHAnsi"/>
          <w:b/>
          <w:bCs/>
          <w:kern w:val="1"/>
          <w:lang w:eastAsia="it-IT"/>
        </w:rPr>
        <w:t xml:space="preserve">Componenti: </w:t>
      </w:r>
      <w:r w:rsidR="00681B31" w:rsidRPr="00681B31">
        <w:rPr>
          <w:rFonts w:asciiTheme="minorHAnsi" w:eastAsia="Times New Roman" w:hAnsiTheme="minorHAnsi" w:cstheme="minorHAnsi"/>
          <w:b/>
          <w:bCs/>
          <w:kern w:val="1"/>
          <w:lang w:eastAsia="it-IT"/>
        </w:rPr>
        <w:t xml:space="preserve">Avv. A. </w:t>
      </w:r>
      <w:proofErr w:type="spellStart"/>
      <w:r w:rsidR="00681B31" w:rsidRPr="00681B31">
        <w:rPr>
          <w:rFonts w:asciiTheme="minorHAnsi" w:eastAsia="Times New Roman" w:hAnsiTheme="minorHAnsi" w:cstheme="minorHAnsi"/>
          <w:b/>
          <w:bCs/>
          <w:kern w:val="1"/>
          <w:lang w:eastAsia="it-IT"/>
        </w:rPr>
        <w:t>Frojo</w:t>
      </w:r>
      <w:proofErr w:type="spellEnd"/>
      <w:r w:rsidR="00681B31" w:rsidRPr="00681B31">
        <w:rPr>
          <w:rFonts w:asciiTheme="minorHAnsi" w:eastAsia="Times New Roman" w:hAnsiTheme="minorHAnsi" w:cstheme="minorHAnsi"/>
          <w:b/>
          <w:bCs/>
          <w:kern w:val="1"/>
          <w:lang w:eastAsia="it-IT"/>
        </w:rPr>
        <w:t xml:space="preserve"> </w:t>
      </w:r>
      <w:r w:rsidRPr="00681B31">
        <w:rPr>
          <w:rFonts w:asciiTheme="minorHAnsi" w:eastAsia="Times New Roman" w:hAnsiTheme="minorHAnsi" w:cstheme="minorHAnsi"/>
          <w:b/>
          <w:bCs/>
          <w:kern w:val="1"/>
          <w:lang w:eastAsia="it-IT"/>
        </w:rPr>
        <w:t>(Presidente);</w:t>
      </w:r>
      <w:r w:rsidR="00681B31" w:rsidRPr="00681B31">
        <w:rPr>
          <w:rFonts w:asciiTheme="minorHAnsi" w:eastAsia="Times New Roman" w:hAnsiTheme="minorHAnsi" w:cstheme="minorHAnsi"/>
          <w:b/>
          <w:bCs/>
          <w:kern w:val="1"/>
          <w:lang w:eastAsia="it-IT"/>
        </w:rPr>
        <w:t xml:space="preserve"> Avv. E. Russo; Avv. N. Cuomo; Avv. E. Ferraro.</w:t>
      </w:r>
      <w:r w:rsidRPr="00681B31">
        <w:rPr>
          <w:rFonts w:asciiTheme="minorHAnsi" w:eastAsia="Times New Roman" w:hAnsiTheme="minorHAnsi" w:cstheme="minorHAnsi"/>
          <w:b/>
          <w:bCs/>
          <w:kern w:val="1"/>
          <w:lang w:eastAsia="it-IT"/>
        </w:rPr>
        <w:t xml:space="preserve"> </w:t>
      </w:r>
    </w:p>
    <w:p w14:paraId="747B477D" w14:textId="77777777" w:rsidR="004B1BAC" w:rsidRPr="00681B31" w:rsidRDefault="004B1BAC" w:rsidP="00681B31">
      <w:pPr>
        <w:suppressAutoHyphens/>
        <w:spacing w:after="0" w:line="240" w:lineRule="auto"/>
        <w:contextualSpacing/>
        <w:jc w:val="both"/>
        <w:rPr>
          <w:rFonts w:asciiTheme="minorHAnsi" w:eastAsia="Times New Roman" w:hAnsiTheme="minorHAnsi" w:cstheme="minorHAnsi"/>
          <w:b/>
          <w:kern w:val="1"/>
          <w:lang w:eastAsia="it-IT"/>
        </w:rPr>
      </w:pPr>
      <w:r w:rsidRPr="00681B31">
        <w:rPr>
          <w:rFonts w:asciiTheme="minorHAnsi" w:eastAsia="Times New Roman" w:hAnsiTheme="minorHAnsi" w:cstheme="minorHAnsi"/>
          <w:b/>
          <w:kern w:val="1"/>
          <w:lang w:eastAsia="it-IT"/>
        </w:rPr>
        <w:t xml:space="preserve">Proc. 12103/2 </w:t>
      </w:r>
      <w:proofErr w:type="spellStart"/>
      <w:r w:rsidRPr="00681B31">
        <w:rPr>
          <w:rFonts w:asciiTheme="minorHAnsi" w:eastAsia="Times New Roman" w:hAnsiTheme="minorHAnsi" w:cstheme="minorHAnsi"/>
          <w:b/>
          <w:kern w:val="1"/>
          <w:lang w:eastAsia="it-IT"/>
        </w:rPr>
        <w:t>pfi</w:t>
      </w:r>
      <w:proofErr w:type="spellEnd"/>
      <w:r w:rsidRPr="00681B31">
        <w:rPr>
          <w:rFonts w:asciiTheme="minorHAnsi" w:eastAsia="Times New Roman" w:hAnsiTheme="minorHAnsi" w:cstheme="minorHAnsi"/>
          <w:b/>
          <w:kern w:val="1"/>
          <w:lang w:eastAsia="it-IT"/>
        </w:rPr>
        <w:t xml:space="preserve"> 22-23/PM/fb del 11.11.2022 (Campionato Under 17 Regionale)   </w:t>
      </w:r>
    </w:p>
    <w:p w14:paraId="38728D35" w14:textId="77777777" w:rsidR="004B1BAC" w:rsidRPr="00681B31" w:rsidRDefault="004B1BAC" w:rsidP="00681B31">
      <w:pPr>
        <w:suppressAutoHyphens/>
        <w:spacing w:after="0" w:line="240" w:lineRule="auto"/>
        <w:contextualSpacing/>
        <w:jc w:val="both"/>
        <w:rPr>
          <w:rFonts w:asciiTheme="minorHAnsi" w:eastAsia="Times New Roman" w:hAnsiTheme="minorHAnsi" w:cstheme="minorHAnsi"/>
          <w:kern w:val="1"/>
          <w:u w:val="single"/>
          <w:lang w:eastAsia="it-IT"/>
        </w:rPr>
      </w:pPr>
      <w:r w:rsidRPr="00681B31">
        <w:rPr>
          <w:rFonts w:asciiTheme="minorHAnsi" w:eastAsia="Times New Roman" w:hAnsiTheme="minorHAnsi" w:cstheme="minorHAnsi"/>
          <w:kern w:val="1"/>
          <w:u w:val="single"/>
          <w:lang w:eastAsia="it-IT"/>
        </w:rPr>
        <w:t>DEFERIMENTO DELLA PROCURA FEDERALE DELLA F.I.G.C. A CARICO DI:</w:t>
      </w:r>
    </w:p>
    <w:p w14:paraId="7FBBB77C" w14:textId="15FE870B" w:rsidR="004B1BAC" w:rsidRPr="00681B31" w:rsidRDefault="004B1BAC" w:rsidP="00681B31">
      <w:pPr>
        <w:autoSpaceDE w:val="0"/>
        <w:autoSpaceDN w:val="0"/>
        <w:adjustRightInd w:val="0"/>
        <w:spacing w:after="0" w:line="240" w:lineRule="auto"/>
        <w:jc w:val="both"/>
        <w:rPr>
          <w:rFonts w:asciiTheme="minorHAnsi" w:eastAsia="Times New Roman" w:hAnsiTheme="minorHAnsi" w:cstheme="minorHAnsi"/>
          <w:lang w:eastAsia="it-IT"/>
        </w:rPr>
      </w:pPr>
      <w:r w:rsidRPr="00681B31">
        <w:rPr>
          <w:rFonts w:asciiTheme="minorHAnsi" w:eastAsia="Times New Roman" w:hAnsiTheme="minorHAnsi" w:cstheme="minorHAnsi"/>
          <w:lang w:eastAsia="it-IT"/>
        </w:rPr>
        <w:t xml:space="preserve">sig. </w:t>
      </w:r>
      <w:r w:rsidRPr="00681B31">
        <w:rPr>
          <w:rFonts w:asciiTheme="minorHAnsi" w:eastAsia="Times New Roman" w:hAnsiTheme="minorHAnsi" w:cstheme="minorHAnsi"/>
          <w:b/>
          <w:bCs/>
          <w:lang w:eastAsia="it-IT"/>
        </w:rPr>
        <w:t>Luciano Carafa</w:t>
      </w:r>
      <w:r w:rsidRPr="00681B31">
        <w:rPr>
          <w:rFonts w:asciiTheme="minorHAnsi" w:eastAsia="Times New Roman" w:hAnsiTheme="minorHAnsi" w:cstheme="minorHAnsi"/>
          <w:lang w:eastAsia="it-IT"/>
        </w:rPr>
        <w:t>, all’epoca dei fatti presidente dotato di poteri di rappresentanza della società A.CS. D. Millennium Calcio Salerno: della violazione dell’art. 4, comma 1, e dell’art. 32, comma 2, del Codice di Giustizia Sportiva in relazione a quanto previsto dagli artt. 39, comma 1, e 43, commi 1 e 6, delle N.O.I.F., nonché dall’art. 7, comma 1, dello Statuto Federale; della violazione dell’art. 4, comma 1, del Codice di Giustizia Sportiva in relazione a quanto previsto dall’art. 37, comma 1, delle N.O.I.F.</w:t>
      </w:r>
      <w:r w:rsidR="00681B31">
        <w:rPr>
          <w:rFonts w:asciiTheme="minorHAnsi" w:eastAsia="Times New Roman" w:hAnsiTheme="minorHAnsi" w:cstheme="minorHAnsi"/>
          <w:lang w:eastAsia="it-IT"/>
        </w:rPr>
        <w:t xml:space="preserve">; </w:t>
      </w:r>
      <w:r w:rsidRPr="00681B31">
        <w:rPr>
          <w:rFonts w:asciiTheme="minorHAnsi" w:eastAsia="Times New Roman" w:hAnsiTheme="minorHAnsi" w:cstheme="minorHAnsi"/>
          <w:lang w:eastAsia="it-IT"/>
        </w:rPr>
        <w:t xml:space="preserve">il sig. </w:t>
      </w:r>
      <w:r w:rsidRPr="00681B31">
        <w:rPr>
          <w:rFonts w:asciiTheme="minorHAnsi" w:eastAsia="Times New Roman" w:hAnsiTheme="minorHAnsi" w:cstheme="minorHAnsi"/>
          <w:b/>
          <w:bCs/>
          <w:lang w:eastAsia="it-IT"/>
        </w:rPr>
        <w:t>Rocco Rega</w:t>
      </w:r>
      <w:r w:rsidRPr="00681B31">
        <w:rPr>
          <w:rFonts w:asciiTheme="minorHAnsi" w:eastAsia="Times New Roman" w:hAnsiTheme="minorHAnsi" w:cstheme="minorHAnsi"/>
          <w:lang w:eastAsia="it-IT"/>
        </w:rPr>
        <w:t>, all’epoca dei fatti dirigente accompagnatore ufficiale tesserato per la società A.CS. D. Millennium Calcio Salerno; della violazione dell’art. 4, comma 1, del Codice di Giustizia Sportiva, anche in relazione a quanto disposto dall’art. 61, commi 1 e 5, delle N.O.I.F. della violazione dell’art. 4, comma 1, del Codice di Giustizia Sportiva in relazione a quanto previsto dall’art. 37, comma 1, delle N.O.I.F.</w:t>
      </w:r>
      <w:r w:rsidR="00681B31">
        <w:rPr>
          <w:rFonts w:asciiTheme="minorHAnsi" w:eastAsia="Times New Roman" w:hAnsiTheme="minorHAnsi" w:cstheme="minorHAnsi"/>
          <w:lang w:eastAsia="it-IT"/>
        </w:rPr>
        <w:t xml:space="preserve">; </w:t>
      </w:r>
      <w:r w:rsidRPr="00681B31">
        <w:rPr>
          <w:rFonts w:asciiTheme="minorHAnsi" w:eastAsia="Times New Roman" w:hAnsiTheme="minorHAnsi" w:cstheme="minorHAnsi"/>
          <w:lang w:eastAsia="it-IT"/>
        </w:rPr>
        <w:t xml:space="preserve">il sig. </w:t>
      </w:r>
      <w:r w:rsidRPr="00681B31">
        <w:rPr>
          <w:rFonts w:asciiTheme="minorHAnsi" w:eastAsia="Times New Roman" w:hAnsiTheme="minorHAnsi" w:cstheme="minorHAnsi"/>
          <w:b/>
          <w:bCs/>
          <w:lang w:eastAsia="it-IT"/>
        </w:rPr>
        <w:t>Giovanni Salerno</w:t>
      </w:r>
      <w:r w:rsidRPr="00681B31">
        <w:rPr>
          <w:rFonts w:asciiTheme="minorHAnsi" w:eastAsia="Times New Roman" w:hAnsiTheme="minorHAnsi" w:cstheme="minorHAnsi"/>
          <w:lang w:eastAsia="it-IT"/>
        </w:rPr>
        <w:t>, all’epoca dei fatti calciatore non tesserato ed in ogni caso soggetto che svolgeva attività rilevante per l’ordinamento federale ai sensi dell’art. 2, comma 2, del Codice di Giustizia Sportiva all’interno e nell’interesse della società A.CS. D. Millennium Calcio Salerno: 4. della violazione degli artt. 4, comma 1, e 32, comma 2, del Codice di Giustizia Sportiva, anche in relazione a quanto disposto dall’art. 39, comma 1, e dall’art. 43, comma 1, delle N.O.I.F.</w:t>
      </w:r>
      <w:r w:rsidR="00681B31">
        <w:rPr>
          <w:rFonts w:asciiTheme="minorHAnsi" w:eastAsia="Times New Roman" w:hAnsiTheme="minorHAnsi" w:cstheme="minorHAnsi"/>
          <w:lang w:eastAsia="it-IT"/>
        </w:rPr>
        <w:t xml:space="preserve">; </w:t>
      </w:r>
      <w:r w:rsidRPr="00681B31">
        <w:rPr>
          <w:rFonts w:asciiTheme="minorHAnsi" w:eastAsia="Times New Roman" w:hAnsiTheme="minorHAnsi" w:cstheme="minorHAnsi"/>
          <w:lang w:eastAsia="it-IT"/>
        </w:rPr>
        <w:t xml:space="preserve">la società </w:t>
      </w:r>
      <w:r w:rsidRPr="00681B31">
        <w:rPr>
          <w:rFonts w:asciiTheme="minorHAnsi" w:eastAsia="Times New Roman" w:hAnsiTheme="minorHAnsi" w:cstheme="minorHAnsi"/>
          <w:b/>
          <w:bCs/>
          <w:lang w:eastAsia="it-IT"/>
        </w:rPr>
        <w:t>A.CS. D. Millennium Calcio Salerno</w:t>
      </w:r>
      <w:r w:rsidRPr="00681B31">
        <w:rPr>
          <w:rFonts w:asciiTheme="minorHAnsi" w:eastAsia="Times New Roman" w:hAnsiTheme="minorHAnsi" w:cstheme="minorHAnsi"/>
          <w:lang w:eastAsia="it-IT"/>
        </w:rPr>
        <w:t xml:space="preserve"> a titolo di responsabilità diretta ed oggettiva ai sensi dell’art. 6, commi 1 e 2, del Codice di Giustizia Sportiva per gli atti e comportamenti posti in essere dai </w:t>
      </w:r>
      <w:proofErr w:type="spellStart"/>
      <w:r w:rsidRPr="00681B31">
        <w:rPr>
          <w:rFonts w:asciiTheme="minorHAnsi" w:eastAsia="Times New Roman" w:hAnsiTheme="minorHAnsi" w:cstheme="minorHAnsi"/>
          <w:lang w:eastAsia="it-IT"/>
        </w:rPr>
        <w:t>sigg.ri</w:t>
      </w:r>
      <w:proofErr w:type="spellEnd"/>
      <w:r w:rsidRPr="00681B31">
        <w:rPr>
          <w:rFonts w:asciiTheme="minorHAnsi" w:eastAsia="Times New Roman" w:hAnsiTheme="minorHAnsi" w:cstheme="minorHAnsi"/>
          <w:lang w:eastAsia="it-IT"/>
        </w:rPr>
        <w:t xml:space="preserve"> Luciano Carafa, Rocco Rega ed Giovanni Salerno, così come descritti nei precedenti capi di incolpazione.</w:t>
      </w:r>
    </w:p>
    <w:p w14:paraId="6F6E098C" w14:textId="77777777" w:rsidR="004B1BAC" w:rsidRPr="00681B31" w:rsidRDefault="004B1BAC" w:rsidP="00681B31">
      <w:pPr>
        <w:spacing w:after="0" w:line="240" w:lineRule="auto"/>
        <w:contextualSpacing/>
        <w:jc w:val="both"/>
        <w:rPr>
          <w:rFonts w:asciiTheme="minorHAnsi" w:eastAsia="Times New Roman" w:hAnsiTheme="minorHAnsi" w:cstheme="minorHAnsi"/>
          <w:b/>
          <w:bCs/>
          <w:kern w:val="1"/>
          <w:lang w:eastAsia="it-IT"/>
        </w:rPr>
      </w:pPr>
      <w:r w:rsidRPr="00681B31">
        <w:rPr>
          <w:rFonts w:asciiTheme="minorHAnsi" w:eastAsia="Times New Roman" w:hAnsiTheme="minorHAnsi" w:cstheme="minorHAnsi"/>
          <w:b/>
          <w:bCs/>
          <w:kern w:val="1"/>
          <w:lang w:eastAsia="it-IT"/>
        </w:rPr>
        <w:t xml:space="preserve">Il Tribunale Federale territoriale per la Campania – Sezione Disciplinare, all’esito della Camera di Consiglio, ha adottato il seguente dispositivo. </w:t>
      </w:r>
    </w:p>
    <w:p w14:paraId="6B7140A9" w14:textId="77777777" w:rsidR="004B1BAC" w:rsidRPr="00681B31" w:rsidRDefault="004B1BAC" w:rsidP="00681B31">
      <w:pPr>
        <w:spacing w:after="0" w:line="240" w:lineRule="auto"/>
        <w:contextualSpacing/>
        <w:jc w:val="both"/>
        <w:rPr>
          <w:rFonts w:asciiTheme="minorHAnsi" w:eastAsia="Times New Roman" w:hAnsiTheme="minorHAnsi" w:cstheme="minorHAnsi"/>
          <w:b/>
          <w:bCs/>
          <w:kern w:val="1"/>
          <w:lang w:eastAsia="it-IT"/>
        </w:rPr>
      </w:pPr>
      <w:r w:rsidRPr="00681B31">
        <w:rPr>
          <w:rFonts w:asciiTheme="minorHAnsi" w:eastAsia="Times New Roman" w:hAnsiTheme="minorHAnsi" w:cstheme="minorHAnsi"/>
          <w:b/>
          <w:bCs/>
          <w:kern w:val="1"/>
          <w:lang w:eastAsia="it-IT"/>
        </w:rPr>
        <w:t xml:space="preserve">                                                                               P.Q.M.</w:t>
      </w:r>
    </w:p>
    <w:p w14:paraId="5C2D71FF" w14:textId="58480D3C" w:rsidR="004B1BAC" w:rsidRPr="00681B31" w:rsidRDefault="004B1BAC" w:rsidP="00681B31">
      <w:pPr>
        <w:spacing w:after="0" w:line="240" w:lineRule="auto"/>
        <w:jc w:val="both"/>
        <w:rPr>
          <w:rFonts w:asciiTheme="minorHAnsi" w:eastAsia="Times New Roman" w:hAnsiTheme="minorHAnsi" w:cstheme="minorHAnsi"/>
          <w:b/>
          <w:bCs/>
          <w:kern w:val="1"/>
          <w:lang w:eastAsia="it-IT"/>
        </w:rPr>
      </w:pPr>
      <w:r w:rsidRPr="00681B31">
        <w:rPr>
          <w:rFonts w:asciiTheme="minorHAnsi" w:eastAsia="Times New Roman" w:hAnsiTheme="minorHAnsi" w:cstheme="minorHAnsi"/>
          <w:b/>
          <w:bCs/>
          <w:kern w:val="1"/>
          <w:lang w:eastAsia="it-IT"/>
        </w:rPr>
        <w:t xml:space="preserve">ritiene di applicare per il calciatore </w:t>
      </w:r>
      <w:r w:rsidRPr="00681B31">
        <w:rPr>
          <w:rFonts w:asciiTheme="minorHAnsi" w:eastAsia="Times New Roman" w:hAnsiTheme="minorHAnsi" w:cstheme="minorHAnsi"/>
          <w:b/>
          <w:bCs/>
          <w:lang w:eastAsia="it-IT"/>
        </w:rPr>
        <w:t>Giovanni Salerno</w:t>
      </w:r>
      <w:r w:rsidRPr="00681B31">
        <w:rPr>
          <w:rFonts w:asciiTheme="minorHAnsi" w:eastAsia="Times New Roman" w:hAnsiTheme="minorHAnsi" w:cstheme="minorHAnsi"/>
          <w:b/>
          <w:bCs/>
          <w:kern w:val="1"/>
          <w:lang w:eastAsia="it-IT"/>
        </w:rPr>
        <w:t xml:space="preserve"> </w:t>
      </w:r>
      <w:r w:rsidR="00681B31">
        <w:rPr>
          <w:rFonts w:asciiTheme="minorHAnsi" w:eastAsia="Times New Roman" w:hAnsiTheme="minorHAnsi" w:cstheme="minorHAnsi"/>
          <w:b/>
          <w:bCs/>
          <w:kern w:val="1"/>
          <w:lang w:eastAsia="it-IT"/>
        </w:rPr>
        <w:t xml:space="preserve">due </w:t>
      </w:r>
      <w:r w:rsidRPr="00681B31">
        <w:rPr>
          <w:rFonts w:asciiTheme="minorHAnsi" w:eastAsia="Times New Roman" w:hAnsiTheme="minorHAnsi" w:cstheme="minorHAnsi"/>
          <w:b/>
          <w:bCs/>
          <w:kern w:val="1"/>
          <w:lang w:eastAsia="it-IT"/>
        </w:rPr>
        <w:t>(</w:t>
      </w:r>
      <w:r w:rsidR="00681B31">
        <w:rPr>
          <w:rFonts w:asciiTheme="minorHAnsi" w:eastAsia="Times New Roman" w:hAnsiTheme="minorHAnsi" w:cstheme="minorHAnsi"/>
          <w:b/>
          <w:bCs/>
          <w:kern w:val="1"/>
          <w:lang w:eastAsia="it-IT"/>
        </w:rPr>
        <w:t>2</w:t>
      </w:r>
      <w:r w:rsidRPr="00681B31">
        <w:rPr>
          <w:rFonts w:asciiTheme="minorHAnsi" w:eastAsia="Times New Roman" w:hAnsiTheme="minorHAnsi" w:cstheme="minorHAnsi"/>
          <w:b/>
          <w:bCs/>
          <w:kern w:val="1"/>
          <w:lang w:eastAsia="it-IT"/>
        </w:rPr>
        <w:t>) giornate di squalifica;</w:t>
      </w:r>
      <w:r w:rsidR="00681B31" w:rsidRPr="00681B31">
        <w:rPr>
          <w:rFonts w:asciiTheme="minorHAnsi" w:eastAsia="Times New Roman" w:hAnsiTheme="minorHAnsi" w:cstheme="minorHAnsi"/>
          <w:b/>
          <w:bCs/>
          <w:kern w:val="1"/>
          <w:lang w:eastAsia="it-IT"/>
        </w:rPr>
        <w:t xml:space="preserve"> </w:t>
      </w:r>
      <w:r w:rsidRPr="00681B31">
        <w:rPr>
          <w:rFonts w:asciiTheme="minorHAnsi" w:eastAsia="Times New Roman" w:hAnsiTheme="minorHAnsi" w:cstheme="minorHAnsi"/>
          <w:b/>
          <w:bCs/>
          <w:kern w:val="1"/>
          <w:lang w:eastAsia="it-IT"/>
        </w:rPr>
        <w:t xml:space="preserve">per il Presidente Sig. </w:t>
      </w:r>
      <w:r w:rsidRPr="00681B31">
        <w:rPr>
          <w:rFonts w:asciiTheme="minorHAnsi" w:eastAsia="Times New Roman" w:hAnsiTheme="minorHAnsi" w:cstheme="minorHAnsi"/>
          <w:b/>
          <w:bCs/>
          <w:lang w:eastAsia="it-IT"/>
        </w:rPr>
        <w:t>Luciano Carafa</w:t>
      </w:r>
      <w:r w:rsidRPr="00681B31">
        <w:rPr>
          <w:rFonts w:asciiTheme="minorHAnsi" w:eastAsia="Times New Roman" w:hAnsiTheme="minorHAnsi" w:cstheme="minorHAnsi"/>
          <w:b/>
          <w:bCs/>
          <w:kern w:val="1"/>
          <w:lang w:eastAsia="it-IT"/>
        </w:rPr>
        <w:t xml:space="preserve">, la sanzione di mesi </w:t>
      </w:r>
      <w:r w:rsidR="00681B31">
        <w:rPr>
          <w:rFonts w:asciiTheme="minorHAnsi" w:eastAsia="Times New Roman" w:hAnsiTheme="minorHAnsi" w:cstheme="minorHAnsi"/>
          <w:b/>
          <w:bCs/>
          <w:kern w:val="1"/>
          <w:lang w:eastAsia="it-IT"/>
        </w:rPr>
        <w:t xml:space="preserve">tre (3) </w:t>
      </w:r>
      <w:r w:rsidRPr="00681B31">
        <w:rPr>
          <w:rFonts w:asciiTheme="minorHAnsi" w:eastAsia="Times New Roman" w:hAnsiTheme="minorHAnsi" w:cstheme="minorHAnsi"/>
          <w:b/>
          <w:bCs/>
          <w:kern w:val="1"/>
          <w:lang w:eastAsia="it-IT"/>
        </w:rPr>
        <w:t xml:space="preserve">di inibizione; per il dirigente accompagnatore Sig. </w:t>
      </w:r>
      <w:r w:rsidRPr="00681B31">
        <w:rPr>
          <w:rFonts w:asciiTheme="minorHAnsi" w:eastAsia="Times New Roman" w:hAnsiTheme="minorHAnsi" w:cstheme="minorHAnsi"/>
          <w:b/>
          <w:bCs/>
          <w:lang w:eastAsia="it-IT"/>
        </w:rPr>
        <w:t>Rocco Rega</w:t>
      </w:r>
      <w:r w:rsidRPr="00681B31">
        <w:rPr>
          <w:rFonts w:asciiTheme="minorHAnsi" w:eastAsia="Times New Roman" w:hAnsiTheme="minorHAnsi" w:cstheme="minorHAnsi"/>
          <w:b/>
          <w:bCs/>
          <w:kern w:val="1"/>
          <w:lang w:eastAsia="it-IT"/>
        </w:rPr>
        <w:t xml:space="preserve">, la sanzione di mesi </w:t>
      </w:r>
      <w:r w:rsidR="00681B31">
        <w:rPr>
          <w:rFonts w:asciiTheme="minorHAnsi" w:eastAsia="Times New Roman" w:hAnsiTheme="minorHAnsi" w:cstheme="minorHAnsi"/>
          <w:b/>
          <w:bCs/>
          <w:kern w:val="1"/>
          <w:lang w:eastAsia="it-IT"/>
        </w:rPr>
        <w:t>tre (3)</w:t>
      </w:r>
      <w:r w:rsidRPr="00681B31">
        <w:rPr>
          <w:rFonts w:asciiTheme="minorHAnsi" w:eastAsia="Times New Roman" w:hAnsiTheme="minorHAnsi" w:cstheme="minorHAnsi"/>
          <w:b/>
          <w:bCs/>
          <w:kern w:val="1"/>
          <w:lang w:eastAsia="it-IT"/>
        </w:rPr>
        <w:t xml:space="preserve"> di inibizione; per la società</w:t>
      </w:r>
      <w:r w:rsidRPr="00681B31">
        <w:rPr>
          <w:rFonts w:asciiTheme="minorHAnsi" w:eastAsia="Times New Roman" w:hAnsiTheme="minorHAnsi" w:cstheme="minorHAnsi"/>
          <w:b/>
          <w:bCs/>
          <w:lang w:eastAsia="it-IT"/>
        </w:rPr>
        <w:t xml:space="preserve"> A.CS. D. Millennium Calcio Salerno </w:t>
      </w:r>
      <w:r w:rsidRPr="00681B31">
        <w:rPr>
          <w:rFonts w:asciiTheme="minorHAnsi" w:eastAsia="Times New Roman" w:hAnsiTheme="minorHAnsi" w:cstheme="minorHAnsi"/>
          <w:b/>
          <w:bCs/>
          <w:kern w:val="1"/>
          <w:lang w:eastAsia="it-IT"/>
        </w:rPr>
        <w:t xml:space="preserve">la penalizzazione di punti </w:t>
      </w:r>
      <w:r w:rsidR="00681B31">
        <w:rPr>
          <w:rFonts w:asciiTheme="minorHAnsi" w:eastAsia="Times New Roman" w:hAnsiTheme="minorHAnsi" w:cstheme="minorHAnsi"/>
          <w:b/>
          <w:bCs/>
          <w:kern w:val="1"/>
          <w:lang w:eastAsia="it-IT"/>
        </w:rPr>
        <w:t>uno (1)</w:t>
      </w:r>
      <w:r w:rsidRPr="00681B31">
        <w:rPr>
          <w:rFonts w:asciiTheme="minorHAnsi" w:eastAsia="Times New Roman" w:hAnsiTheme="minorHAnsi" w:cstheme="minorHAnsi"/>
          <w:b/>
          <w:bCs/>
          <w:kern w:val="1"/>
          <w:lang w:eastAsia="it-IT"/>
        </w:rPr>
        <w:t xml:space="preserve"> in classifica da scontarsi nella stagione</w:t>
      </w:r>
      <w:r w:rsidR="00681B31">
        <w:rPr>
          <w:rFonts w:asciiTheme="minorHAnsi" w:eastAsia="Times New Roman" w:hAnsiTheme="minorHAnsi" w:cstheme="minorHAnsi"/>
          <w:b/>
          <w:bCs/>
          <w:kern w:val="1"/>
          <w:lang w:eastAsia="it-IT"/>
        </w:rPr>
        <w:t xml:space="preserve"> 2022/23</w:t>
      </w:r>
      <w:r w:rsidRPr="00681B31">
        <w:rPr>
          <w:rFonts w:asciiTheme="minorHAnsi" w:eastAsia="Times New Roman" w:hAnsiTheme="minorHAnsi" w:cstheme="minorHAnsi"/>
          <w:b/>
          <w:bCs/>
          <w:kern w:val="1"/>
          <w:lang w:eastAsia="it-IT"/>
        </w:rPr>
        <w:t xml:space="preserve"> ed € </w:t>
      </w:r>
      <w:r w:rsidR="00681B31">
        <w:rPr>
          <w:rFonts w:asciiTheme="minorHAnsi" w:eastAsia="Times New Roman" w:hAnsiTheme="minorHAnsi" w:cstheme="minorHAnsi"/>
          <w:b/>
          <w:bCs/>
          <w:kern w:val="1"/>
          <w:lang w:eastAsia="it-IT"/>
        </w:rPr>
        <w:t>200</w:t>
      </w:r>
      <w:r w:rsidRPr="00681B31">
        <w:rPr>
          <w:rFonts w:asciiTheme="minorHAnsi" w:eastAsia="Times New Roman" w:hAnsiTheme="minorHAnsi" w:cstheme="minorHAnsi"/>
          <w:b/>
          <w:bCs/>
          <w:kern w:val="1"/>
          <w:lang w:eastAsia="it-IT"/>
        </w:rPr>
        <w:t>,00 di ammenda.</w:t>
      </w:r>
    </w:p>
    <w:p w14:paraId="5C31D881" w14:textId="77777777" w:rsidR="004B1BAC" w:rsidRPr="00681B31" w:rsidRDefault="004B1BAC" w:rsidP="00681B31">
      <w:pPr>
        <w:widowControl w:val="0"/>
        <w:suppressAutoHyphens/>
        <w:autoSpaceDE w:val="0"/>
        <w:autoSpaceDN w:val="0"/>
        <w:spacing w:after="0" w:line="240" w:lineRule="auto"/>
        <w:contextualSpacing/>
        <w:jc w:val="both"/>
        <w:rPr>
          <w:rFonts w:asciiTheme="minorHAnsi" w:hAnsiTheme="minorHAnsi" w:cstheme="minorHAnsi"/>
          <w:b/>
          <w:bCs/>
          <w:kern w:val="2"/>
          <w:lang w:eastAsia="it-IT"/>
        </w:rPr>
      </w:pPr>
      <w:r w:rsidRPr="00681B31">
        <w:rPr>
          <w:rFonts w:asciiTheme="minorHAnsi" w:hAnsiTheme="minorHAnsi" w:cstheme="minorHAnsi"/>
          <w:b/>
          <w:bCs/>
          <w:kern w:val="2"/>
          <w:lang w:eastAsia="it-IT"/>
        </w:rPr>
        <w:t>Così deciso in Napoli, in data 16.01.2023</w:t>
      </w:r>
    </w:p>
    <w:p w14:paraId="7F4BC75E" w14:textId="77777777" w:rsidR="004B1BAC" w:rsidRPr="00387BB4" w:rsidRDefault="004B1BAC" w:rsidP="004B1BAC">
      <w:pPr>
        <w:widowControl w:val="0"/>
        <w:autoSpaceDE w:val="0"/>
        <w:autoSpaceDN w:val="0"/>
        <w:spacing w:after="0" w:line="240" w:lineRule="auto"/>
        <w:ind w:left="7088"/>
        <w:contextualSpacing/>
        <w:jc w:val="both"/>
        <w:rPr>
          <w:rFonts w:asciiTheme="minorHAnsi" w:hAnsiTheme="minorHAnsi" w:cstheme="minorHAnsi"/>
          <w:b/>
          <w:bCs/>
          <w:kern w:val="2"/>
          <w:lang w:eastAsia="it-IT"/>
        </w:rPr>
      </w:pPr>
      <w:r w:rsidRPr="00387BB4">
        <w:rPr>
          <w:rFonts w:asciiTheme="minorHAnsi" w:hAnsiTheme="minorHAnsi" w:cstheme="minorHAnsi"/>
          <w:kern w:val="2"/>
          <w:lang w:eastAsia="it-IT"/>
        </w:rPr>
        <w:t xml:space="preserve">                                                                                                         </w:t>
      </w:r>
      <w:r w:rsidRPr="00387BB4">
        <w:rPr>
          <w:rFonts w:asciiTheme="minorHAnsi" w:hAnsiTheme="minorHAnsi" w:cstheme="minorHAnsi"/>
          <w:b/>
          <w:bCs/>
          <w:kern w:val="2"/>
          <w:lang w:eastAsia="it-IT"/>
        </w:rPr>
        <w:t xml:space="preserve">                                                                                                                     IL PRESIDENTE T.F.T.</w:t>
      </w:r>
    </w:p>
    <w:p w14:paraId="192C60AE" w14:textId="608F70E9" w:rsidR="004B1BAC" w:rsidRDefault="004B1BAC" w:rsidP="004B1BAC">
      <w:pPr>
        <w:widowControl w:val="0"/>
        <w:autoSpaceDE w:val="0"/>
        <w:autoSpaceDN w:val="0"/>
        <w:spacing w:after="0" w:line="240" w:lineRule="auto"/>
        <w:ind w:left="1416"/>
        <w:contextualSpacing/>
        <w:jc w:val="both"/>
        <w:rPr>
          <w:rFonts w:asciiTheme="minorHAnsi" w:hAnsiTheme="minorHAnsi" w:cstheme="minorHAnsi"/>
          <w:b/>
          <w:bCs/>
          <w:kern w:val="2"/>
          <w:lang w:eastAsia="it-IT"/>
        </w:rPr>
      </w:pPr>
      <w:r w:rsidRPr="00387BB4">
        <w:rPr>
          <w:rFonts w:asciiTheme="minorHAnsi" w:hAnsiTheme="minorHAnsi" w:cstheme="minorHAnsi"/>
          <w:b/>
          <w:bCs/>
          <w:kern w:val="2"/>
          <w:lang w:eastAsia="it-IT"/>
        </w:rPr>
        <w:t xml:space="preserve">                                                                                                                       Avv. A. </w:t>
      </w:r>
      <w:proofErr w:type="spellStart"/>
      <w:r w:rsidRPr="00387BB4">
        <w:rPr>
          <w:rFonts w:asciiTheme="minorHAnsi" w:hAnsiTheme="minorHAnsi" w:cstheme="minorHAnsi"/>
          <w:b/>
          <w:bCs/>
          <w:kern w:val="2"/>
          <w:lang w:eastAsia="it-IT"/>
        </w:rPr>
        <w:t>Frojo</w:t>
      </w:r>
      <w:proofErr w:type="spellEnd"/>
    </w:p>
    <w:p w14:paraId="79EB7228" w14:textId="58876EBA" w:rsidR="00681B31" w:rsidRDefault="00681B31" w:rsidP="004B1BAC">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5EAFBBB2" w14:textId="16C08B9C" w:rsidR="00681B31" w:rsidRDefault="00681B31" w:rsidP="004B1BAC">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73B8A162" w14:textId="0D1411E8" w:rsidR="00681B31" w:rsidRDefault="00681B31" w:rsidP="004B1BAC">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55FFBAEF" w14:textId="4EB351DE" w:rsidR="00681B31" w:rsidRDefault="00681B31" w:rsidP="004B1BAC">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505892D4" w14:textId="7105BF68" w:rsidR="00681B31" w:rsidRDefault="00681B31" w:rsidP="004B1BAC">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048CE44F" w14:textId="77777777" w:rsidR="00681B31" w:rsidRDefault="00681B31" w:rsidP="004B1BAC">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7608CB05" w14:textId="4A616F35" w:rsidR="004B1BAC" w:rsidRDefault="004B1BAC" w:rsidP="003E725F">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75C9E112" w14:textId="77777777" w:rsidR="00780FAC" w:rsidRPr="00681B31" w:rsidRDefault="00780FAC" w:rsidP="00505C46">
      <w:pPr>
        <w:suppressAutoHyphens/>
        <w:spacing w:after="0" w:line="240" w:lineRule="auto"/>
        <w:jc w:val="both"/>
        <w:rPr>
          <w:rFonts w:asciiTheme="minorHAnsi" w:eastAsia="Times New Roman" w:hAnsiTheme="minorHAnsi" w:cstheme="minorHAnsi"/>
          <w:b/>
          <w:bCs/>
          <w:kern w:val="1"/>
          <w:lang w:eastAsia="it-IT"/>
        </w:rPr>
      </w:pPr>
      <w:r w:rsidRPr="00681B31">
        <w:rPr>
          <w:rFonts w:asciiTheme="minorHAnsi" w:eastAsia="Times New Roman" w:hAnsiTheme="minorHAnsi" w:cstheme="minorHAnsi"/>
          <w:b/>
          <w:bCs/>
          <w:kern w:val="1"/>
          <w:lang w:eastAsia="it-IT"/>
        </w:rPr>
        <w:t xml:space="preserve">Componenti: Avv. A. </w:t>
      </w:r>
      <w:proofErr w:type="spellStart"/>
      <w:r w:rsidRPr="00681B31">
        <w:rPr>
          <w:rFonts w:asciiTheme="minorHAnsi" w:eastAsia="Times New Roman" w:hAnsiTheme="minorHAnsi" w:cstheme="minorHAnsi"/>
          <w:b/>
          <w:bCs/>
          <w:kern w:val="1"/>
          <w:lang w:eastAsia="it-IT"/>
        </w:rPr>
        <w:t>Frojo</w:t>
      </w:r>
      <w:proofErr w:type="spellEnd"/>
      <w:r w:rsidRPr="00681B31">
        <w:rPr>
          <w:rFonts w:asciiTheme="minorHAnsi" w:eastAsia="Times New Roman" w:hAnsiTheme="minorHAnsi" w:cstheme="minorHAnsi"/>
          <w:b/>
          <w:bCs/>
          <w:kern w:val="1"/>
          <w:lang w:eastAsia="it-IT"/>
        </w:rPr>
        <w:t xml:space="preserve"> (Presidente); Avv. E. Russo; Avv. N. Cuomo; Avv. E. Ferraro. </w:t>
      </w:r>
    </w:p>
    <w:p w14:paraId="55B1A5A1" w14:textId="09DBBADC" w:rsidR="00CD2F4D" w:rsidRPr="0050010A" w:rsidRDefault="00780FAC" w:rsidP="00505C46">
      <w:pPr>
        <w:suppressAutoHyphens/>
        <w:spacing w:after="0" w:line="240" w:lineRule="auto"/>
        <w:jc w:val="both"/>
        <w:rPr>
          <w:rFonts w:asciiTheme="minorHAnsi" w:eastAsia="Times New Roman" w:hAnsiTheme="minorHAnsi" w:cstheme="minorHAnsi"/>
          <w:kern w:val="1"/>
          <w:lang w:eastAsia="it-IT"/>
        </w:rPr>
      </w:pPr>
      <w:r w:rsidRPr="0050010A">
        <w:rPr>
          <w:rFonts w:asciiTheme="minorHAnsi" w:eastAsia="Times New Roman" w:hAnsiTheme="minorHAnsi" w:cstheme="minorHAnsi"/>
          <w:kern w:val="1"/>
          <w:lang w:eastAsia="it-IT"/>
        </w:rPr>
        <w:t xml:space="preserve">Preliminarmente il Tribunale Federale Territoriale riunisce al proc. </w:t>
      </w:r>
      <w:r w:rsidRPr="0050010A">
        <w:rPr>
          <w:rFonts w:asciiTheme="minorHAnsi" w:eastAsia="Times New Roman" w:hAnsiTheme="minorHAnsi" w:cstheme="minorHAnsi"/>
          <w:kern w:val="1"/>
          <w:lang w:eastAsia="it-IT"/>
        </w:rPr>
        <w:t xml:space="preserve">11834/877 </w:t>
      </w:r>
      <w:proofErr w:type="spellStart"/>
      <w:r w:rsidRPr="0050010A">
        <w:rPr>
          <w:rFonts w:asciiTheme="minorHAnsi" w:eastAsia="Times New Roman" w:hAnsiTheme="minorHAnsi" w:cstheme="minorHAnsi"/>
          <w:kern w:val="1"/>
          <w:lang w:eastAsia="it-IT"/>
        </w:rPr>
        <w:t>pfi</w:t>
      </w:r>
      <w:proofErr w:type="spellEnd"/>
      <w:r w:rsidRPr="0050010A">
        <w:rPr>
          <w:rFonts w:asciiTheme="minorHAnsi" w:eastAsia="Times New Roman" w:hAnsiTheme="minorHAnsi" w:cstheme="minorHAnsi"/>
          <w:kern w:val="1"/>
          <w:lang w:eastAsia="it-IT"/>
        </w:rPr>
        <w:t xml:space="preserve"> 21-22/PM/fm del 9.11.2022 (Campionato 3° Categoria - SA) </w:t>
      </w:r>
      <w:r w:rsidRPr="0050010A">
        <w:rPr>
          <w:rFonts w:asciiTheme="minorHAnsi" w:eastAsia="Times New Roman" w:hAnsiTheme="minorHAnsi" w:cstheme="minorHAnsi"/>
          <w:kern w:val="1"/>
          <w:lang w:eastAsia="it-IT"/>
        </w:rPr>
        <w:t xml:space="preserve">i procedimenti numeri: </w:t>
      </w:r>
      <w:r w:rsidRPr="0050010A">
        <w:rPr>
          <w:rFonts w:asciiTheme="minorHAnsi" w:eastAsia="Times New Roman" w:hAnsiTheme="minorHAnsi" w:cstheme="minorHAnsi"/>
          <w:kern w:val="1"/>
          <w:lang w:eastAsia="it-IT"/>
        </w:rPr>
        <w:t xml:space="preserve">11993/883 </w:t>
      </w:r>
      <w:proofErr w:type="spellStart"/>
      <w:r w:rsidRPr="0050010A">
        <w:rPr>
          <w:rFonts w:asciiTheme="minorHAnsi" w:eastAsia="Times New Roman" w:hAnsiTheme="minorHAnsi" w:cstheme="minorHAnsi"/>
          <w:kern w:val="1"/>
          <w:lang w:eastAsia="it-IT"/>
        </w:rPr>
        <w:t>pfi</w:t>
      </w:r>
      <w:proofErr w:type="spellEnd"/>
      <w:r w:rsidRPr="0050010A">
        <w:rPr>
          <w:rFonts w:asciiTheme="minorHAnsi" w:eastAsia="Times New Roman" w:hAnsiTheme="minorHAnsi" w:cstheme="minorHAnsi"/>
          <w:kern w:val="1"/>
          <w:lang w:eastAsia="it-IT"/>
        </w:rPr>
        <w:t xml:space="preserve"> 21-22/PM/</w:t>
      </w:r>
      <w:proofErr w:type="spellStart"/>
      <w:r w:rsidRPr="0050010A">
        <w:rPr>
          <w:rFonts w:asciiTheme="minorHAnsi" w:eastAsia="Times New Roman" w:hAnsiTheme="minorHAnsi" w:cstheme="minorHAnsi"/>
          <w:kern w:val="1"/>
          <w:lang w:eastAsia="it-IT"/>
        </w:rPr>
        <w:t>rn</w:t>
      </w:r>
      <w:proofErr w:type="spellEnd"/>
      <w:r w:rsidRPr="0050010A">
        <w:rPr>
          <w:rFonts w:asciiTheme="minorHAnsi" w:eastAsia="Times New Roman" w:hAnsiTheme="minorHAnsi" w:cstheme="minorHAnsi"/>
          <w:kern w:val="1"/>
          <w:lang w:eastAsia="it-IT"/>
        </w:rPr>
        <w:t xml:space="preserve"> del 10.11.2022 (Campionato Under 16 Regionale)</w:t>
      </w:r>
      <w:r w:rsidRPr="0050010A">
        <w:rPr>
          <w:rFonts w:asciiTheme="minorHAnsi" w:eastAsia="Times New Roman" w:hAnsiTheme="minorHAnsi" w:cstheme="minorHAnsi"/>
          <w:kern w:val="1"/>
          <w:lang w:eastAsia="it-IT"/>
        </w:rPr>
        <w:t xml:space="preserve">;  </w:t>
      </w:r>
      <w:r w:rsidRPr="0050010A">
        <w:rPr>
          <w:rFonts w:asciiTheme="minorHAnsi" w:eastAsia="Times New Roman" w:hAnsiTheme="minorHAnsi" w:cstheme="minorHAnsi"/>
          <w:kern w:val="1"/>
          <w:lang w:eastAsia="it-IT"/>
        </w:rPr>
        <w:t xml:space="preserve">11995/885 </w:t>
      </w:r>
      <w:proofErr w:type="spellStart"/>
      <w:r w:rsidRPr="0050010A">
        <w:rPr>
          <w:rFonts w:asciiTheme="minorHAnsi" w:eastAsia="Times New Roman" w:hAnsiTheme="minorHAnsi" w:cstheme="minorHAnsi"/>
          <w:kern w:val="1"/>
          <w:lang w:eastAsia="it-IT"/>
        </w:rPr>
        <w:t>pfi</w:t>
      </w:r>
      <w:proofErr w:type="spellEnd"/>
      <w:r w:rsidRPr="0050010A">
        <w:rPr>
          <w:rFonts w:asciiTheme="minorHAnsi" w:eastAsia="Times New Roman" w:hAnsiTheme="minorHAnsi" w:cstheme="minorHAnsi"/>
          <w:kern w:val="1"/>
          <w:lang w:eastAsia="it-IT"/>
        </w:rPr>
        <w:t xml:space="preserve"> 21-22/PM/</w:t>
      </w:r>
      <w:proofErr w:type="spellStart"/>
      <w:r w:rsidRPr="0050010A">
        <w:rPr>
          <w:rFonts w:asciiTheme="minorHAnsi" w:eastAsia="Times New Roman" w:hAnsiTheme="minorHAnsi" w:cstheme="minorHAnsi"/>
          <w:kern w:val="1"/>
          <w:lang w:eastAsia="it-IT"/>
        </w:rPr>
        <w:t>rn</w:t>
      </w:r>
      <w:proofErr w:type="spellEnd"/>
      <w:r w:rsidRPr="0050010A">
        <w:rPr>
          <w:rFonts w:asciiTheme="minorHAnsi" w:eastAsia="Times New Roman" w:hAnsiTheme="minorHAnsi" w:cstheme="minorHAnsi"/>
          <w:kern w:val="1"/>
          <w:lang w:eastAsia="it-IT"/>
        </w:rPr>
        <w:t xml:space="preserve"> del 10.11.2022 (Campionato Under 15 provinciale - SA)</w:t>
      </w:r>
      <w:r w:rsidRPr="0050010A">
        <w:rPr>
          <w:rFonts w:asciiTheme="minorHAnsi" w:eastAsia="Times New Roman" w:hAnsiTheme="minorHAnsi" w:cstheme="minorHAnsi"/>
          <w:kern w:val="1"/>
          <w:lang w:eastAsia="it-IT"/>
        </w:rPr>
        <w:t xml:space="preserve"> per connessione oggettiva e soggettiva.</w:t>
      </w:r>
      <w:r w:rsidRPr="0050010A">
        <w:rPr>
          <w:rFonts w:asciiTheme="minorHAnsi" w:eastAsia="Times New Roman" w:hAnsiTheme="minorHAnsi" w:cstheme="minorHAnsi"/>
          <w:kern w:val="1"/>
          <w:lang w:eastAsia="it-IT"/>
        </w:rPr>
        <w:t xml:space="preserve"> </w:t>
      </w:r>
      <w:r w:rsidR="00CD2F4D">
        <w:rPr>
          <w:rFonts w:asciiTheme="minorHAnsi" w:eastAsia="Times New Roman" w:hAnsiTheme="minorHAnsi" w:cstheme="minorHAnsi"/>
          <w:kern w:val="1"/>
          <w:lang w:eastAsia="it-IT"/>
        </w:rPr>
        <w:t xml:space="preserve">Ritenuto che la società </w:t>
      </w:r>
      <w:proofErr w:type="spellStart"/>
      <w:r w:rsidR="00CD2F4D">
        <w:rPr>
          <w:rFonts w:asciiTheme="minorHAnsi" w:eastAsia="Times New Roman" w:hAnsiTheme="minorHAnsi" w:cstheme="minorHAnsi"/>
          <w:kern w:val="1"/>
          <w:lang w:eastAsia="it-IT"/>
        </w:rPr>
        <w:t>Asd</w:t>
      </w:r>
      <w:proofErr w:type="spellEnd"/>
      <w:r w:rsidR="00CD2F4D">
        <w:rPr>
          <w:rFonts w:asciiTheme="minorHAnsi" w:eastAsia="Times New Roman" w:hAnsiTheme="minorHAnsi" w:cstheme="minorHAnsi"/>
          <w:kern w:val="1"/>
          <w:lang w:eastAsia="it-IT"/>
        </w:rPr>
        <w:t xml:space="preserve"> Living Sarno è subentrata alla società G.S. </w:t>
      </w:r>
      <w:proofErr w:type="spellStart"/>
      <w:r w:rsidR="00CD2F4D">
        <w:rPr>
          <w:rFonts w:asciiTheme="minorHAnsi" w:eastAsia="Times New Roman" w:hAnsiTheme="minorHAnsi" w:cstheme="minorHAnsi"/>
          <w:kern w:val="1"/>
          <w:lang w:eastAsia="it-IT"/>
        </w:rPr>
        <w:t>Herajon</w:t>
      </w:r>
      <w:proofErr w:type="spellEnd"/>
      <w:r w:rsidR="00CD2F4D">
        <w:rPr>
          <w:rFonts w:asciiTheme="minorHAnsi" w:eastAsia="Times New Roman" w:hAnsiTheme="minorHAnsi" w:cstheme="minorHAnsi"/>
          <w:kern w:val="1"/>
          <w:lang w:eastAsia="it-IT"/>
        </w:rPr>
        <w:t xml:space="preserve"> non verificando la presenza di procedimenti in essere alla società G.S. </w:t>
      </w:r>
      <w:proofErr w:type="spellStart"/>
      <w:r w:rsidR="00CD2F4D">
        <w:rPr>
          <w:rFonts w:asciiTheme="minorHAnsi" w:eastAsia="Times New Roman" w:hAnsiTheme="minorHAnsi" w:cstheme="minorHAnsi"/>
          <w:kern w:val="1"/>
          <w:lang w:eastAsia="it-IT"/>
        </w:rPr>
        <w:t>Herajon</w:t>
      </w:r>
      <w:proofErr w:type="spellEnd"/>
      <w:r w:rsidR="00CD2F4D">
        <w:rPr>
          <w:rFonts w:asciiTheme="minorHAnsi" w:eastAsia="Times New Roman" w:hAnsiTheme="minorHAnsi" w:cstheme="minorHAnsi"/>
          <w:kern w:val="1"/>
          <w:lang w:eastAsia="it-IT"/>
        </w:rPr>
        <w:t xml:space="preserve"> all’atto del subentro, per il corretto tesseramento sia dei calciatori e dirigenti deferiti e quindi responsabili della condotta riportata.</w:t>
      </w:r>
      <w:r w:rsidR="00614CAD">
        <w:rPr>
          <w:rFonts w:asciiTheme="minorHAnsi" w:eastAsia="Times New Roman" w:hAnsiTheme="minorHAnsi" w:cstheme="minorHAnsi"/>
          <w:kern w:val="1"/>
          <w:lang w:eastAsia="it-IT"/>
        </w:rPr>
        <w:t xml:space="preserve"> </w:t>
      </w:r>
    </w:p>
    <w:p w14:paraId="45C17A4E" w14:textId="1FB7C3BC" w:rsidR="004B1BAC" w:rsidRPr="0050010A" w:rsidRDefault="004B1BAC" w:rsidP="00505C46">
      <w:pPr>
        <w:suppressAutoHyphens/>
        <w:spacing w:after="0" w:line="240" w:lineRule="auto"/>
        <w:jc w:val="both"/>
        <w:rPr>
          <w:rFonts w:asciiTheme="minorHAnsi" w:eastAsia="Times New Roman" w:hAnsiTheme="minorHAnsi" w:cstheme="minorHAnsi"/>
          <w:b/>
          <w:bCs/>
          <w:kern w:val="1"/>
          <w:lang w:eastAsia="it-IT"/>
        </w:rPr>
      </w:pPr>
      <w:r w:rsidRPr="0050010A">
        <w:rPr>
          <w:rFonts w:asciiTheme="minorHAnsi" w:eastAsia="Times New Roman" w:hAnsiTheme="minorHAnsi" w:cstheme="minorHAnsi"/>
          <w:b/>
          <w:bCs/>
          <w:kern w:val="1"/>
          <w:lang w:eastAsia="it-IT"/>
        </w:rPr>
        <w:t>Fasc.133</w:t>
      </w:r>
      <w:r w:rsidRPr="0050010A">
        <w:rPr>
          <w:rFonts w:asciiTheme="minorHAnsi" w:eastAsia="Times New Roman" w:hAnsiTheme="minorHAnsi" w:cstheme="minorHAnsi"/>
          <w:b/>
          <w:bCs/>
          <w:kern w:val="1"/>
          <w:lang w:eastAsia="it-IT"/>
        </w:rPr>
        <w:tab/>
      </w:r>
    </w:p>
    <w:p w14:paraId="38214B48" w14:textId="77777777" w:rsidR="004B1BAC" w:rsidRPr="004B1BAC" w:rsidRDefault="004B1BAC" w:rsidP="00505C46">
      <w:pPr>
        <w:suppressAutoHyphens/>
        <w:spacing w:after="0" w:line="240" w:lineRule="auto"/>
        <w:contextualSpacing/>
        <w:jc w:val="both"/>
        <w:rPr>
          <w:rFonts w:asciiTheme="minorHAnsi" w:eastAsia="Times New Roman" w:hAnsiTheme="minorHAnsi" w:cstheme="minorHAnsi"/>
          <w:b/>
          <w:kern w:val="1"/>
          <w:lang w:eastAsia="it-IT"/>
        </w:rPr>
      </w:pPr>
      <w:r w:rsidRPr="004B1BAC">
        <w:rPr>
          <w:rFonts w:asciiTheme="minorHAnsi" w:eastAsia="Times New Roman" w:hAnsiTheme="minorHAnsi" w:cstheme="minorHAnsi"/>
          <w:b/>
          <w:kern w:val="1"/>
          <w:lang w:eastAsia="it-IT"/>
        </w:rPr>
        <w:t xml:space="preserve">Proc. 11834/877 </w:t>
      </w:r>
      <w:proofErr w:type="spellStart"/>
      <w:r w:rsidRPr="004B1BAC">
        <w:rPr>
          <w:rFonts w:asciiTheme="minorHAnsi" w:eastAsia="Times New Roman" w:hAnsiTheme="minorHAnsi" w:cstheme="minorHAnsi"/>
          <w:b/>
          <w:kern w:val="1"/>
          <w:lang w:eastAsia="it-IT"/>
        </w:rPr>
        <w:t>pfi</w:t>
      </w:r>
      <w:proofErr w:type="spellEnd"/>
      <w:r w:rsidRPr="004B1BAC">
        <w:rPr>
          <w:rFonts w:asciiTheme="minorHAnsi" w:eastAsia="Times New Roman" w:hAnsiTheme="minorHAnsi" w:cstheme="minorHAnsi"/>
          <w:b/>
          <w:kern w:val="1"/>
          <w:lang w:eastAsia="it-IT"/>
        </w:rPr>
        <w:t xml:space="preserve"> 21-22/PM/fm del 9.11.2022 (Campionato 3° Categoria - SA)   </w:t>
      </w:r>
    </w:p>
    <w:p w14:paraId="7051D61B" w14:textId="77777777" w:rsidR="004B1BAC" w:rsidRPr="004B1BAC" w:rsidRDefault="004B1BAC" w:rsidP="00505C46">
      <w:pPr>
        <w:suppressAutoHyphens/>
        <w:spacing w:after="0" w:line="240" w:lineRule="auto"/>
        <w:contextualSpacing/>
        <w:jc w:val="both"/>
        <w:rPr>
          <w:rFonts w:asciiTheme="minorHAnsi" w:eastAsia="Times New Roman" w:hAnsiTheme="minorHAnsi" w:cstheme="minorHAnsi"/>
          <w:kern w:val="1"/>
          <w:u w:val="single"/>
          <w:lang w:eastAsia="it-IT"/>
        </w:rPr>
      </w:pPr>
      <w:r w:rsidRPr="004B1BAC">
        <w:rPr>
          <w:rFonts w:asciiTheme="minorHAnsi" w:eastAsia="Times New Roman" w:hAnsiTheme="minorHAnsi" w:cstheme="minorHAnsi"/>
          <w:kern w:val="1"/>
          <w:u w:val="single"/>
          <w:lang w:eastAsia="it-IT"/>
        </w:rPr>
        <w:t>DEFERIMENTO DELLA PROCURA FEDERALE DELLA F.I.G.C. A CARICO DI:</w:t>
      </w:r>
    </w:p>
    <w:p w14:paraId="082AFA49" w14:textId="72A0C7F9" w:rsidR="004B1BAC" w:rsidRDefault="004B1BAC" w:rsidP="00505C46">
      <w:pPr>
        <w:autoSpaceDE w:val="0"/>
        <w:autoSpaceDN w:val="0"/>
        <w:adjustRightInd w:val="0"/>
        <w:spacing w:after="0" w:line="240" w:lineRule="auto"/>
        <w:jc w:val="both"/>
        <w:rPr>
          <w:rFonts w:asciiTheme="minorHAnsi" w:eastAsia="Times New Roman" w:hAnsiTheme="minorHAnsi" w:cstheme="minorHAnsi"/>
          <w:lang w:eastAsia="it-IT"/>
        </w:rPr>
      </w:pPr>
      <w:r w:rsidRPr="004B1BAC">
        <w:rPr>
          <w:rFonts w:asciiTheme="minorHAnsi" w:eastAsia="Times New Roman" w:hAnsiTheme="minorHAnsi" w:cstheme="minorHAnsi"/>
          <w:lang w:eastAsia="it-IT"/>
        </w:rPr>
        <w:t xml:space="preserve">il sig. </w:t>
      </w:r>
      <w:r w:rsidRPr="004B1BAC">
        <w:rPr>
          <w:rFonts w:asciiTheme="minorHAnsi" w:eastAsia="Times New Roman" w:hAnsiTheme="minorHAnsi" w:cstheme="minorHAnsi"/>
          <w:b/>
          <w:bCs/>
          <w:lang w:eastAsia="it-IT"/>
        </w:rPr>
        <w:t>Giuseppe Tolomeo</w:t>
      </w:r>
      <w:r w:rsidRPr="004B1BAC">
        <w:rPr>
          <w:rFonts w:asciiTheme="minorHAnsi" w:eastAsia="Times New Roman" w:hAnsiTheme="minorHAnsi" w:cstheme="minorHAnsi"/>
          <w:lang w:eastAsia="it-IT"/>
        </w:rPr>
        <w:t xml:space="preserve">, all’epoca dei fatti presidente dotato di poteri di rappresentanza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a) della violazione dell’art. 4, comma 1, e dell’art. 32, comma 2, del Codice di Giustizia Sportiva in relazione a quanto previsto dagli artt. 39, comma 1, e 43, commi 1 e 6, delle N.O.I.F., nonché dall’art. 7, comma 1, dello Statuto Federale) della violazione dell’art. 4, comma 1, del Codice di Giustizia Sportiva in relazione a quanto previsto dall’art. 37, comma 1, delle N.O.I.F.</w:t>
      </w:r>
      <w:r w:rsidR="00780FAC">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2. </w:t>
      </w:r>
      <w:r w:rsidRPr="004B1BAC">
        <w:rPr>
          <w:rFonts w:asciiTheme="minorHAnsi" w:eastAsia="Times New Roman" w:hAnsiTheme="minorHAnsi" w:cstheme="minorHAnsi"/>
          <w:lang w:eastAsia="it-IT"/>
        </w:rPr>
        <w:t xml:space="preserve">il sig. </w:t>
      </w:r>
      <w:r w:rsidRPr="004B1BAC">
        <w:rPr>
          <w:rFonts w:asciiTheme="minorHAnsi" w:eastAsia="Times New Roman" w:hAnsiTheme="minorHAnsi" w:cstheme="minorHAnsi"/>
          <w:b/>
          <w:bCs/>
          <w:lang w:eastAsia="it-IT"/>
        </w:rPr>
        <w:t>Carlo Noce</w:t>
      </w:r>
      <w:r w:rsidRPr="004B1BAC">
        <w:rPr>
          <w:rFonts w:asciiTheme="minorHAnsi" w:eastAsia="Times New Roman" w:hAnsiTheme="minorHAnsi" w:cstheme="minorHAnsi"/>
          <w:lang w:eastAsia="it-IT"/>
        </w:rPr>
        <w:t xml:space="preserve">, all’epoca dei fatti non tesserato ed in ogni caso soggetto che svolgeva attività rilevante per l’ordinamento federale ai sensi dell’art. 2, comma 2, del vigente Codice di Giustizia Sportiva all’interno e nell’interesse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a) della violazione dell’art. 4, comma 1, del Codice di Giustizia Sportiva, anche in relazione a quanto disposto dall’art. 61, commi 1 e 5, delle N.O.I.F. della violazione dell’art. 4, comma 1, del Codice di Giustizia Sportiva in relazione a quanto previsto dall’art. 37, comma 1, delle N.O.I.F.</w:t>
      </w:r>
      <w:r w:rsidR="00780FAC">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3. </w:t>
      </w:r>
      <w:r w:rsidRPr="004B1BAC">
        <w:rPr>
          <w:rFonts w:asciiTheme="minorHAnsi" w:eastAsia="Times New Roman" w:hAnsiTheme="minorHAnsi" w:cstheme="minorHAnsi"/>
          <w:lang w:eastAsia="it-IT"/>
        </w:rPr>
        <w:t xml:space="preserve">il sig. </w:t>
      </w:r>
      <w:r w:rsidRPr="004B1BAC">
        <w:rPr>
          <w:rFonts w:asciiTheme="minorHAnsi" w:eastAsia="Times New Roman" w:hAnsiTheme="minorHAnsi" w:cstheme="minorHAnsi"/>
          <w:b/>
          <w:bCs/>
          <w:lang w:eastAsia="it-IT"/>
        </w:rPr>
        <w:t>Maurizio Marino</w:t>
      </w:r>
      <w:r w:rsidRPr="004B1BAC">
        <w:rPr>
          <w:rFonts w:asciiTheme="minorHAnsi" w:eastAsia="Times New Roman" w:hAnsiTheme="minorHAnsi" w:cstheme="minorHAnsi"/>
          <w:lang w:eastAsia="it-IT"/>
        </w:rPr>
        <w:t xml:space="preserve">, all’epoca dei fatti calciatore tesserato per 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della violazione dell’art. 4, comma 1, del Codice di Giustizia Sportiva, anche in relazione a quanto disposto dall’art. 61, commi 1 e 5, delle N.O.I.F.</w:t>
      </w:r>
      <w:r w:rsidR="00780FAC">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4. </w:t>
      </w:r>
      <w:r w:rsidRPr="004B1BAC">
        <w:rPr>
          <w:rFonts w:asciiTheme="minorHAnsi" w:eastAsia="Times New Roman" w:hAnsiTheme="minorHAnsi" w:cstheme="minorHAnsi"/>
          <w:lang w:eastAsia="it-IT"/>
        </w:rPr>
        <w:t xml:space="preserve">il sig. </w:t>
      </w:r>
      <w:r w:rsidRPr="004B1BAC">
        <w:rPr>
          <w:rFonts w:asciiTheme="minorHAnsi" w:eastAsia="Times New Roman" w:hAnsiTheme="minorHAnsi" w:cstheme="minorHAnsi"/>
          <w:b/>
          <w:bCs/>
          <w:lang w:eastAsia="it-IT"/>
        </w:rPr>
        <w:t xml:space="preserve">Hamza El </w:t>
      </w:r>
      <w:proofErr w:type="spellStart"/>
      <w:r w:rsidRPr="004B1BAC">
        <w:rPr>
          <w:rFonts w:asciiTheme="minorHAnsi" w:eastAsia="Times New Roman" w:hAnsiTheme="minorHAnsi" w:cstheme="minorHAnsi"/>
          <w:b/>
          <w:bCs/>
          <w:lang w:eastAsia="it-IT"/>
        </w:rPr>
        <w:t>Haryry</w:t>
      </w:r>
      <w:proofErr w:type="spellEnd"/>
      <w:r w:rsidRPr="004B1BAC">
        <w:rPr>
          <w:rFonts w:asciiTheme="minorHAnsi" w:eastAsia="Times New Roman" w:hAnsiTheme="minorHAnsi" w:cstheme="minorHAnsi"/>
          <w:lang w:eastAsia="it-IT"/>
        </w:rPr>
        <w:t>, all’epoca dei fatti calciatore non tesserato ed in ogni caso soggetto che svolgeva attività rilevante per l’ordinamento federale ai sensi dell’art. 2, comma 2, del Codice di Giustizia Sportiva della violazione degli artt. 4, comma 1, e 32, comma 2, del Codice di Giustizia Sportiva, anche in relazione a quanto disposto dall’art. 39, comma 1, e dall’art. 43, comma 1, delle N.O.I.F.</w:t>
      </w:r>
      <w:r w:rsidR="00780FAC">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5. </w:t>
      </w:r>
      <w:r w:rsidRPr="004B1BAC">
        <w:rPr>
          <w:rFonts w:asciiTheme="minorHAnsi" w:eastAsia="Times New Roman" w:hAnsiTheme="minorHAnsi" w:cstheme="minorHAnsi"/>
          <w:lang w:eastAsia="it-IT"/>
        </w:rPr>
        <w:t xml:space="preserve">il sig. </w:t>
      </w:r>
      <w:r w:rsidRPr="004B1BAC">
        <w:rPr>
          <w:rFonts w:asciiTheme="minorHAnsi" w:eastAsia="Times New Roman" w:hAnsiTheme="minorHAnsi" w:cstheme="minorHAnsi"/>
          <w:b/>
          <w:bCs/>
          <w:lang w:eastAsia="it-IT"/>
        </w:rPr>
        <w:t>Giuseppe Galardi</w:t>
      </w:r>
      <w:r w:rsidRPr="004B1BAC">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Codice di Giustizia Sportiva all’interno e nell’interesse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della violazione degli artt. 4, comma 1, e 32, comma 2, del Codice di Giustizia Sportiva, anche in relazione a quanto disposto dall’art. 39, comma 1, e dall’art. 43, comma 1, delle N.O.I.F.</w:t>
      </w:r>
      <w:r w:rsidR="00780FAC">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6. </w:t>
      </w:r>
      <w:r w:rsidRPr="004B1BAC">
        <w:rPr>
          <w:rFonts w:asciiTheme="minorHAnsi" w:eastAsia="Times New Roman" w:hAnsiTheme="minorHAnsi" w:cstheme="minorHAnsi"/>
          <w:lang w:eastAsia="it-IT"/>
        </w:rPr>
        <w:t xml:space="preserve">il sig. </w:t>
      </w:r>
      <w:r w:rsidRPr="004B1BAC">
        <w:rPr>
          <w:rFonts w:asciiTheme="minorHAnsi" w:eastAsia="Times New Roman" w:hAnsiTheme="minorHAnsi" w:cstheme="minorHAnsi"/>
          <w:b/>
          <w:bCs/>
          <w:lang w:eastAsia="it-IT"/>
        </w:rPr>
        <w:t xml:space="preserve">Yassine </w:t>
      </w:r>
      <w:proofErr w:type="spellStart"/>
      <w:r w:rsidRPr="004B1BAC">
        <w:rPr>
          <w:rFonts w:asciiTheme="minorHAnsi" w:eastAsia="Times New Roman" w:hAnsiTheme="minorHAnsi" w:cstheme="minorHAnsi"/>
          <w:b/>
          <w:bCs/>
          <w:lang w:eastAsia="it-IT"/>
        </w:rPr>
        <w:t>Karouach</w:t>
      </w:r>
      <w:proofErr w:type="spellEnd"/>
      <w:r w:rsidRPr="004B1BAC">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Codice di Giustizia Sportiva all’interno e nell’interesse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xml:space="preserve">: della violazione degli artt. 4, comma 1, e 32, comma 2, del Codice di Giustizia Sportiva, anche in relazione a quanto disposto dall’art. 39, comma 1, e dall’art. 43, comma 1, delle N.O.I.F. </w:t>
      </w:r>
      <w:r w:rsidR="00780FAC">
        <w:rPr>
          <w:rFonts w:asciiTheme="minorHAnsi" w:eastAsia="Times New Roman" w:hAnsiTheme="minorHAnsi" w:cstheme="minorHAnsi"/>
          <w:lang w:eastAsia="it-IT"/>
        </w:rPr>
        <w:t>;</w:t>
      </w:r>
      <w:r w:rsidRPr="004B1BAC">
        <w:rPr>
          <w:rFonts w:asciiTheme="minorHAnsi" w:eastAsia="Times New Roman" w:hAnsiTheme="minorHAnsi" w:cstheme="minorHAnsi"/>
          <w:b/>
          <w:bCs/>
          <w:lang w:eastAsia="it-IT"/>
        </w:rPr>
        <w:t xml:space="preserve">7. </w:t>
      </w:r>
      <w:r w:rsidRPr="004B1BAC">
        <w:rPr>
          <w:rFonts w:asciiTheme="minorHAnsi" w:eastAsia="Times New Roman" w:hAnsiTheme="minorHAnsi" w:cstheme="minorHAnsi"/>
          <w:lang w:eastAsia="it-IT"/>
        </w:rPr>
        <w:t xml:space="preserve">il sig. </w:t>
      </w:r>
      <w:proofErr w:type="spellStart"/>
      <w:r w:rsidRPr="004B1BAC">
        <w:rPr>
          <w:rFonts w:asciiTheme="minorHAnsi" w:eastAsia="Times New Roman" w:hAnsiTheme="minorHAnsi" w:cstheme="minorHAnsi"/>
          <w:b/>
          <w:bCs/>
          <w:lang w:eastAsia="it-IT"/>
        </w:rPr>
        <w:t>Abdelmaak</w:t>
      </w:r>
      <w:proofErr w:type="spellEnd"/>
      <w:r w:rsidRPr="004B1BAC">
        <w:rPr>
          <w:rFonts w:asciiTheme="minorHAnsi" w:eastAsia="Times New Roman" w:hAnsiTheme="minorHAnsi" w:cstheme="minorHAnsi"/>
          <w:b/>
          <w:bCs/>
          <w:lang w:eastAsia="it-IT"/>
        </w:rPr>
        <w:t xml:space="preserve"> </w:t>
      </w:r>
      <w:proofErr w:type="spellStart"/>
      <w:r w:rsidRPr="004B1BAC">
        <w:rPr>
          <w:rFonts w:asciiTheme="minorHAnsi" w:eastAsia="Times New Roman" w:hAnsiTheme="minorHAnsi" w:cstheme="minorHAnsi"/>
          <w:b/>
          <w:bCs/>
          <w:lang w:eastAsia="it-IT"/>
        </w:rPr>
        <w:t>Kauki</w:t>
      </w:r>
      <w:proofErr w:type="spellEnd"/>
      <w:r w:rsidRPr="004B1BAC">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Codice di Giustizia Sportiva all’interno e nell’interesse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della violazione degli artt. 4, comma 1, e 32, comma 2, del Codice di Giustizia Sportiva, anche in relazione a quanto disposto dall’art. 39, comma 1, e dall’art. 43, comma 1, delle N.O.I.F.</w:t>
      </w:r>
      <w:r w:rsidR="00780FAC">
        <w:rPr>
          <w:rFonts w:asciiTheme="minorHAnsi" w:eastAsia="Times New Roman" w:hAnsiTheme="minorHAnsi" w:cstheme="minorHAnsi"/>
          <w:lang w:eastAsia="it-IT"/>
        </w:rPr>
        <w:t>;</w:t>
      </w:r>
      <w:r w:rsidRPr="004B1BAC">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8. </w:t>
      </w:r>
      <w:r w:rsidRPr="004B1BAC">
        <w:rPr>
          <w:rFonts w:asciiTheme="minorHAnsi" w:eastAsia="Times New Roman" w:hAnsiTheme="minorHAnsi" w:cstheme="minorHAnsi"/>
          <w:lang w:eastAsia="it-IT"/>
        </w:rPr>
        <w:t xml:space="preserve">il sig. </w:t>
      </w:r>
      <w:bookmarkStart w:id="0" w:name="_Hlk124349825"/>
      <w:r w:rsidRPr="004B1BAC">
        <w:rPr>
          <w:rFonts w:asciiTheme="minorHAnsi" w:eastAsia="Times New Roman" w:hAnsiTheme="minorHAnsi" w:cstheme="minorHAnsi"/>
          <w:b/>
          <w:bCs/>
          <w:lang w:eastAsia="it-IT"/>
        </w:rPr>
        <w:t>Salvatore Palermo</w:t>
      </w:r>
      <w:bookmarkEnd w:id="0"/>
      <w:r w:rsidRPr="004B1BAC">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Codice di Giustizia Sportiva all’interno e nell’interesse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xml:space="preserve">: della violazione degli artt. 4, comma 1, e 32, comma 2, del Codice di Giustizia Sportiva, anche in relazione a quanto disposto dall’art. 39, comma 1, e dall’art. 43, comma 1, delle N.O.I.F. </w:t>
      </w:r>
      <w:r w:rsidR="00780FAC">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9. </w:t>
      </w:r>
      <w:r w:rsidRPr="004B1BAC">
        <w:rPr>
          <w:rFonts w:asciiTheme="minorHAnsi" w:eastAsia="Times New Roman" w:hAnsiTheme="minorHAnsi" w:cstheme="minorHAnsi"/>
          <w:lang w:eastAsia="it-IT"/>
        </w:rPr>
        <w:t xml:space="preserve">il sig. </w:t>
      </w:r>
      <w:r w:rsidRPr="004B1BAC">
        <w:rPr>
          <w:rFonts w:asciiTheme="minorHAnsi" w:eastAsia="Times New Roman" w:hAnsiTheme="minorHAnsi" w:cstheme="minorHAnsi"/>
          <w:b/>
          <w:bCs/>
          <w:lang w:eastAsia="it-IT"/>
        </w:rPr>
        <w:t>Federico Perrone</w:t>
      </w:r>
      <w:r w:rsidRPr="004B1BAC">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Codice di Giustizia Sportiva all’interno e nell’interesse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xml:space="preserve">: della violazione degli artt. 4, comma 1, e 32, comma 2, del Codice di Giustizia Sportiva, anche in relazione a quanto disposto dall’art. 39, comma 1, e dall’art. 43, comma 1, delle N.O.I.F. </w:t>
      </w:r>
      <w:r w:rsidR="00780FAC">
        <w:rPr>
          <w:rFonts w:asciiTheme="minorHAnsi" w:eastAsia="Times New Roman" w:hAnsiTheme="minorHAnsi" w:cstheme="minorHAnsi"/>
          <w:lang w:eastAsia="it-IT"/>
        </w:rPr>
        <w:t>;</w:t>
      </w:r>
      <w:r w:rsidRPr="004B1BAC">
        <w:rPr>
          <w:rFonts w:asciiTheme="minorHAnsi" w:eastAsia="Times New Roman" w:hAnsiTheme="minorHAnsi" w:cstheme="minorHAnsi"/>
          <w:b/>
          <w:bCs/>
          <w:lang w:eastAsia="it-IT"/>
        </w:rPr>
        <w:t xml:space="preserve">10. il </w:t>
      </w:r>
      <w:r w:rsidRPr="004B1BAC">
        <w:rPr>
          <w:rFonts w:asciiTheme="minorHAnsi" w:eastAsia="Times New Roman" w:hAnsiTheme="minorHAnsi" w:cstheme="minorHAnsi"/>
          <w:lang w:eastAsia="it-IT"/>
        </w:rPr>
        <w:t xml:space="preserve">sig. </w:t>
      </w:r>
      <w:r w:rsidRPr="004B1BAC">
        <w:rPr>
          <w:rFonts w:asciiTheme="minorHAnsi" w:eastAsia="Times New Roman" w:hAnsiTheme="minorHAnsi" w:cstheme="minorHAnsi"/>
          <w:b/>
          <w:bCs/>
          <w:lang w:eastAsia="it-IT"/>
        </w:rPr>
        <w:t>Antonio Rivieccio</w:t>
      </w:r>
      <w:r w:rsidRPr="004B1BAC">
        <w:rPr>
          <w:rFonts w:asciiTheme="minorHAnsi" w:eastAsia="Times New Roman" w:hAnsiTheme="minorHAnsi" w:cstheme="minorHAnsi"/>
          <w:lang w:eastAsia="it-IT"/>
        </w:rPr>
        <w:t xml:space="preserve">, all’epoca dei fatti calciatore non tesserato ed in ogni caso soggetto che svolgeva attività rilevante </w:t>
      </w:r>
      <w:r w:rsidRPr="004B1BAC">
        <w:rPr>
          <w:rFonts w:asciiTheme="minorHAnsi" w:eastAsia="Times New Roman" w:hAnsiTheme="minorHAnsi" w:cstheme="minorHAnsi"/>
          <w:lang w:eastAsia="it-IT"/>
        </w:rPr>
        <w:lastRenderedPageBreak/>
        <w:t xml:space="preserve">per l’ordinamento federale ai sensi dell’art. 2, comma 2, del Codice di Giustizia Sportiva all’interno e nell’interesse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della violazione degli artt. 4, comma 1, e 32, comma 2, del Codice di Giustizia Sportiva, anche in relazione a quanto disposto dall’art. 39, comma 1, e dall’art. 43, comma 1, delle N.O.I.F.</w:t>
      </w:r>
      <w:r w:rsidR="00614CAD">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11. </w:t>
      </w:r>
      <w:r w:rsidRPr="004B1BAC">
        <w:rPr>
          <w:rFonts w:asciiTheme="minorHAnsi" w:eastAsia="Times New Roman" w:hAnsiTheme="minorHAnsi" w:cstheme="minorHAnsi"/>
          <w:lang w:eastAsia="it-IT"/>
        </w:rPr>
        <w:t xml:space="preserve">il sig. </w:t>
      </w:r>
      <w:r w:rsidRPr="004B1BAC">
        <w:rPr>
          <w:rFonts w:asciiTheme="minorHAnsi" w:eastAsia="Times New Roman" w:hAnsiTheme="minorHAnsi" w:cstheme="minorHAnsi"/>
          <w:b/>
          <w:bCs/>
          <w:lang w:eastAsia="it-IT"/>
        </w:rPr>
        <w:t>Simone Golosi Germano</w:t>
      </w:r>
      <w:r w:rsidRPr="004B1BAC">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Codice di Giustizia Sportiva all’interno e nell’interesse della società ASD Living Sarno, già A.S.D. G.S. </w:t>
      </w:r>
      <w:proofErr w:type="spellStart"/>
      <w:r w:rsidRPr="004B1BAC">
        <w:rPr>
          <w:rFonts w:asciiTheme="minorHAnsi" w:eastAsia="Times New Roman" w:hAnsiTheme="minorHAnsi" w:cstheme="minorHAnsi"/>
          <w:lang w:eastAsia="it-IT"/>
        </w:rPr>
        <w:t>Herajon</w:t>
      </w:r>
      <w:proofErr w:type="spellEnd"/>
      <w:r w:rsidRPr="004B1BAC">
        <w:rPr>
          <w:rFonts w:asciiTheme="minorHAnsi" w:eastAsia="Times New Roman" w:hAnsiTheme="minorHAnsi" w:cstheme="minorHAnsi"/>
          <w:lang w:eastAsia="it-IT"/>
        </w:rPr>
        <w:t>: della violazione degli artt. 4, comma 1, e 32, comma 2, del Codice di Giustizia Sportiva, anche in relazione a quanto disposto dall’art. 39, comma 1, e dall’art. 43, comma 1, delle N.O.I.F.</w:t>
      </w:r>
      <w:r w:rsidR="00780FAC">
        <w:rPr>
          <w:rFonts w:asciiTheme="minorHAnsi" w:eastAsia="Times New Roman" w:hAnsiTheme="minorHAnsi" w:cstheme="minorHAnsi"/>
          <w:lang w:eastAsia="it-IT"/>
        </w:rPr>
        <w:t xml:space="preserve">; </w:t>
      </w:r>
      <w:r w:rsidRPr="004B1BAC">
        <w:rPr>
          <w:rFonts w:asciiTheme="minorHAnsi" w:eastAsia="Times New Roman" w:hAnsiTheme="minorHAnsi" w:cstheme="minorHAnsi"/>
          <w:b/>
          <w:bCs/>
          <w:lang w:eastAsia="it-IT"/>
        </w:rPr>
        <w:t xml:space="preserve">12. </w:t>
      </w:r>
      <w:r w:rsidRPr="004B1BAC">
        <w:rPr>
          <w:rFonts w:asciiTheme="minorHAnsi" w:eastAsia="Times New Roman" w:hAnsiTheme="minorHAnsi" w:cstheme="minorHAnsi"/>
          <w:lang w:eastAsia="it-IT"/>
        </w:rPr>
        <w:t xml:space="preserve">la società </w:t>
      </w:r>
      <w:r w:rsidRPr="004B1BAC">
        <w:rPr>
          <w:rFonts w:asciiTheme="minorHAnsi" w:eastAsia="Times New Roman" w:hAnsiTheme="minorHAnsi" w:cstheme="minorHAnsi"/>
          <w:b/>
          <w:bCs/>
          <w:lang w:eastAsia="it-IT"/>
        </w:rPr>
        <w:t>A.S.D. Living Sarno</w:t>
      </w:r>
      <w:r w:rsidRPr="004B1BAC">
        <w:rPr>
          <w:rFonts w:asciiTheme="minorHAnsi" w:eastAsia="Times New Roman" w:hAnsiTheme="minorHAnsi" w:cstheme="minorHAnsi"/>
          <w:lang w:eastAsia="it-IT"/>
        </w:rPr>
        <w:t xml:space="preserve">, già </w:t>
      </w:r>
      <w:r w:rsidRPr="004B1BAC">
        <w:rPr>
          <w:rFonts w:asciiTheme="minorHAnsi" w:eastAsia="Times New Roman" w:hAnsiTheme="minorHAnsi" w:cstheme="minorHAnsi"/>
          <w:b/>
          <w:bCs/>
          <w:lang w:eastAsia="it-IT"/>
        </w:rPr>
        <w:t xml:space="preserve">A.S.D. G.S. </w:t>
      </w:r>
      <w:proofErr w:type="spellStart"/>
      <w:r w:rsidRPr="004B1BAC">
        <w:rPr>
          <w:rFonts w:asciiTheme="minorHAnsi" w:eastAsia="Times New Roman" w:hAnsiTheme="minorHAnsi" w:cstheme="minorHAnsi"/>
          <w:b/>
          <w:bCs/>
          <w:lang w:eastAsia="it-IT"/>
        </w:rPr>
        <w:t>Herajon</w:t>
      </w:r>
      <w:proofErr w:type="spellEnd"/>
      <w:r w:rsidRPr="004B1BAC">
        <w:rPr>
          <w:rFonts w:asciiTheme="minorHAnsi" w:eastAsia="Times New Roman" w:hAnsiTheme="minorHAnsi" w:cstheme="minorHAnsi"/>
          <w:lang w:eastAsia="it-IT"/>
        </w:rPr>
        <w:t xml:space="preserve">, a titolo di responsabilità diretta ed oggettiva ai sensi dell’art. 6, commi 1 e 2, del Codice di Giustizia Sportiva per gli atti ed i comportamenti posti in essere dai </w:t>
      </w:r>
      <w:proofErr w:type="spellStart"/>
      <w:r w:rsidRPr="004B1BAC">
        <w:rPr>
          <w:rFonts w:asciiTheme="minorHAnsi" w:eastAsia="Times New Roman" w:hAnsiTheme="minorHAnsi" w:cstheme="minorHAnsi"/>
          <w:lang w:eastAsia="it-IT"/>
        </w:rPr>
        <w:t>sigg.ri</w:t>
      </w:r>
      <w:proofErr w:type="spellEnd"/>
      <w:r w:rsidRPr="004B1BAC">
        <w:rPr>
          <w:rFonts w:asciiTheme="minorHAnsi" w:eastAsia="Times New Roman" w:hAnsiTheme="minorHAnsi" w:cstheme="minorHAnsi"/>
          <w:lang w:eastAsia="it-IT"/>
        </w:rPr>
        <w:t xml:space="preserve"> Giuseppe Tolomeo, Carlo Noce, Maurizio Marino, El </w:t>
      </w:r>
      <w:proofErr w:type="spellStart"/>
      <w:r w:rsidRPr="004B1BAC">
        <w:rPr>
          <w:rFonts w:asciiTheme="minorHAnsi" w:eastAsia="Times New Roman" w:hAnsiTheme="minorHAnsi" w:cstheme="minorHAnsi"/>
          <w:lang w:eastAsia="it-IT"/>
        </w:rPr>
        <w:t>Haryry</w:t>
      </w:r>
      <w:proofErr w:type="spellEnd"/>
      <w:r w:rsidRPr="004B1BAC">
        <w:rPr>
          <w:rFonts w:asciiTheme="minorHAnsi" w:eastAsia="Times New Roman" w:hAnsiTheme="minorHAnsi" w:cstheme="minorHAnsi"/>
          <w:lang w:eastAsia="it-IT"/>
        </w:rPr>
        <w:t xml:space="preserve"> Hamza, Galardi Giuseppe, </w:t>
      </w:r>
      <w:proofErr w:type="spellStart"/>
      <w:r w:rsidRPr="004B1BAC">
        <w:rPr>
          <w:rFonts w:asciiTheme="minorHAnsi" w:eastAsia="Times New Roman" w:hAnsiTheme="minorHAnsi" w:cstheme="minorHAnsi"/>
          <w:lang w:eastAsia="it-IT"/>
        </w:rPr>
        <w:t>Karouach</w:t>
      </w:r>
      <w:proofErr w:type="spellEnd"/>
      <w:r w:rsidRPr="004B1BAC">
        <w:rPr>
          <w:rFonts w:asciiTheme="minorHAnsi" w:eastAsia="Times New Roman" w:hAnsiTheme="minorHAnsi" w:cstheme="minorHAnsi"/>
          <w:lang w:eastAsia="it-IT"/>
        </w:rPr>
        <w:t xml:space="preserve"> Yassine, </w:t>
      </w:r>
      <w:proofErr w:type="spellStart"/>
      <w:r w:rsidRPr="004B1BAC">
        <w:rPr>
          <w:rFonts w:asciiTheme="minorHAnsi" w:eastAsia="Times New Roman" w:hAnsiTheme="minorHAnsi" w:cstheme="minorHAnsi"/>
          <w:lang w:eastAsia="it-IT"/>
        </w:rPr>
        <w:t>Kauki</w:t>
      </w:r>
      <w:proofErr w:type="spellEnd"/>
      <w:r w:rsidRPr="004B1BAC">
        <w:rPr>
          <w:rFonts w:asciiTheme="minorHAnsi" w:eastAsia="Times New Roman" w:hAnsiTheme="minorHAnsi" w:cstheme="minorHAnsi"/>
          <w:lang w:eastAsia="it-IT"/>
        </w:rPr>
        <w:t xml:space="preserve"> </w:t>
      </w:r>
      <w:proofErr w:type="spellStart"/>
      <w:r w:rsidRPr="004B1BAC">
        <w:rPr>
          <w:rFonts w:asciiTheme="minorHAnsi" w:eastAsia="Times New Roman" w:hAnsiTheme="minorHAnsi" w:cstheme="minorHAnsi"/>
          <w:lang w:eastAsia="it-IT"/>
        </w:rPr>
        <w:t>Abdelmaak</w:t>
      </w:r>
      <w:proofErr w:type="spellEnd"/>
      <w:r w:rsidRPr="004B1BAC">
        <w:rPr>
          <w:rFonts w:asciiTheme="minorHAnsi" w:eastAsia="Times New Roman" w:hAnsiTheme="minorHAnsi" w:cstheme="minorHAnsi"/>
          <w:lang w:eastAsia="it-IT"/>
        </w:rPr>
        <w:t>, Palermo Salvatore, Perrone Federico, Rivieccio Antonio e Simone Golosi Germano, così</w:t>
      </w:r>
      <w:r w:rsidR="002A7889" w:rsidRPr="002A7889">
        <w:rPr>
          <w:rFonts w:asciiTheme="minorHAnsi" w:eastAsia="Times New Roman" w:hAnsiTheme="minorHAnsi" w:cstheme="minorHAnsi"/>
          <w:lang w:eastAsia="it-IT"/>
        </w:rPr>
        <w:t xml:space="preserve"> </w:t>
      </w:r>
      <w:r w:rsidRPr="004B1BAC">
        <w:rPr>
          <w:rFonts w:asciiTheme="minorHAnsi" w:eastAsia="Times New Roman" w:hAnsiTheme="minorHAnsi" w:cstheme="minorHAnsi"/>
          <w:lang w:eastAsia="it-IT"/>
        </w:rPr>
        <w:t>come descritti nei precedenti capi di incolpazione.</w:t>
      </w:r>
    </w:p>
    <w:p w14:paraId="4FCD187C" w14:textId="0B76823C" w:rsidR="00780FAC" w:rsidRPr="002A7889" w:rsidRDefault="00780FAC" w:rsidP="00505C46">
      <w:pPr>
        <w:suppressAutoHyphens/>
        <w:spacing w:after="0" w:line="240" w:lineRule="auto"/>
        <w:contextualSpacing/>
        <w:jc w:val="both"/>
        <w:rPr>
          <w:rFonts w:asciiTheme="minorHAnsi" w:eastAsia="Times New Roman" w:hAnsiTheme="minorHAnsi" w:cstheme="minorHAnsi"/>
          <w:b/>
          <w:kern w:val="1"/>
          <w:lang w:eastAsia="it-IT"/>
        </w:rPr>
      </w:pPr>
      <w:r w:rsidRPr="002A7889">
        <w:rPr>
          <w:rFonts w:asciiTheme="minorHAnsi" w:eastAsia="Times New Roman" w:hAnsiTheme="minorHAnsi" w:cstheme="minorHAnsi"/>
          <w:b/>
          <w:kern w:val="1"/>
          <w:lang w:eastAsia="it-IT"/>
        </w:rPr>
        <w:t xml:space="preserve">Proc. 11993/883 </w:t>
      </w:r>
      <w:proofErr w:type="spellStart"/>
      <w:r w:rsidRPr="002A7889">
        <w:rPr>
          <w:rFonts w:asciiTheme="minorHAnsi" w:eastAsia="Times New Roman" w:hAnsiTheme="minorHAnsi" w:cstheme="minorHAnsi"/>
          <w:b/>
          <w:kern w:val="1"/>
          <w:lang w:eastAsia="it-IT"/>
        </w:rPr>
        <w:t>pfi</w:t>
      </w:r>
      <w:proofErr w:type="spellEnd"/>
      <w:r w:rsidRPr="002A7889">
        <w:rPr>
          <w:rFonts w:asciiTheme="minorHAnsi" w:eastAsia="Times New Roman" w:hAnsiTheme="minorHAnsi" w:cstheme="minorHAnsi"/>
          <w:b/>
          <w:kern w:val="1"/>
          <w:lang w:eastAsia="it-IT"/>
        </w:rPr>
        <w:t xml:space="preserve"> 21-22/PM/</w:t>
      </w:r>
      <w:proofErr w:type="spellStart"/>
      <w:r w:rsidRPr="002A7889">
        <w:rPr>
          <w:rFonts w:asciiTheme="minorHAnsi" w:eastAsia="Times New Roman" w:hAnsiTheme="minorHAnsi" w:cstheme="minorHAnsi"/>
          <w:b/>
          <w:kern w:val="1"/>
          <w:lang w:eastAsia="it-IT"/>
        </w:rPr>
        <w:t>rn</w:t>
      </w:r>
      <w:proofErr w:type="spellEnd"/>
      <w:r w:rsidRPr="002A7889">
        <w:rPr>
          <w:rFonts w:asciiTheme="minorHAnsi" w:eastAsia="Times New Roman" w:hAnsiTheme="minorHAnsi" w:cstheme="minorHAnsi"/>
          <w:b/>
          <w:kern w:val="1"/>
          <w:lang w:eastAsia="it-IT"/>
        </w:rPr>
        <w:t xml:space="preserve"> del 10.11.2022 (Campionato Under 16 Regionale)   </w:t>
      </w:r>
    </w:p>
    <w:p w14:paraId="0A3124CB" w14:textId="77777777" w:rsidR="00780FAC" w:rsidRPr="002A7889" w:rsidRDefault="00780FAC" w:rsidP="00505C46">
      <w:pPr>
        <w:suppressAutoHyphens/>
        <w:spacing w:after="0" w:line="240" w:lineRule="auto"/>
        <w:contextualSpacing/>
        <w:jc w:val="both"/>
        <w:rPr>
          <w:rFonts w:asciiTheme="minorHAnsi" w:eastAsia="Times New Roman" w:hAnsiTheme="minorHAnsi" w:cstheme="minorHAnsi"/>
          <w:kern w:val="1"/>
          <w:u w:val="single"/>
          <w:lang w:eastAsia="it-IT"/>
        </w:rPr>
      </w:pPr>
      <w:r w:rsidRPr="002A7889">
        <w:rPr>
          <w:rFonts w:asciiTheme="minorHAnsi" w:eastAsia="Times New Roman" w:hAnsiTheme="minorHAnsi" w:cstheme="minorHAnsi"/>
          <w:kern w:val="1"/>
          <w:u w:val="single"/>
          <w:lang w:eastAsia="it-IT"/>
        </w:rPr>
        <w:t>DEFERIMENTO DELLA PROCURA FEDERALE DELLA F.I.G.C. A CARICO DI:</w:t>
      </w:r>
    </w:p>
    <w:p w14:paraId="1562D4B2" w14:textId="5E0C54AC" w:rsidR="00780FAC" w:rsidRDefault="00780FAC" w:rsidP="00505C46">
      <w:pPr>
        <w:autoSpaceDE w:val="0"/>
        <w:autoSpaceDN w:val="0"/>
        <w:adjustRightInd w:val="0"/>
        <w:spacing w:after="0" w:line="240" w:lineRule="auto"/>
        <w:jc w:val="both"/>
        <w:rPr>
          <w:rFonts w:asciiTheme="minorHAnsi" w:eastAsia="Times New Roman" w:hAnsiTheme="minorHAnsi" w:cstheme="minorHAnsi"/>
          <w:lang w:eastAsia="it-IT"/>
        </w:rPr>
      </w:pPr>
      <w:r w:rsidRPr="002A7889">
        <w:rPr>
          <w:rFonts w:asciiTheme="minorHAnsi" w:eastAsia="Times New Roman" w:hAnsiTheme="minorHAnsi" w:cstheme="minorHAnsi"/>
          <w:b/>
          <w:bCs/>
          <w:lang w:eastAsia="it-IT"/>
        </w:rPr>
        <w:t xml:space="preserve">1. </w:t>
      </w:r>
      <w:r w:rsidRPr="002A7889">
        <w:rPr>
          <w:rFonts w:asciiTheme="minorHAnsi" w:eastAsia="Times New Roman" w:hAnsiTheme="minorHAnsi" w:cstheme="minorHAnsi"/>
          <w:lang w:eastAsia="it-IT"/>
        </w:rPr>
        <w:t xml:space="preserve">il sig. </w:t>
      </w:r>
      <w:r w:rsidRPr="002A7889">
        <w:rPr>
          <w:rFonts w:asciiTheme="minorHAnsi" w:eastAsia="Times New Roman" w:hAnsiTheme="minorHAnsi" w:cstheme="minorHAnsi"/>
          <w:b/>
          <w:bCs/>
          <w:lang w:eastAsia="it-IT"/>
        </w:rPr>
        <w:t>Giuseppe Tolomeo</w:t>
      </w:r>
      <w:r w:rsidRPr="002A7889">
        <w:rPr>
          <w:rFonts w:asciiTheme="minorHAnsi" w:eastAsia="Times New Roman" w:hAnsiTheme="minorHAnsi" w:cstheme="minorHAnsi"/>
          <w:lang w:eastAsia="it-IT"/>
        </w:rPr>
        <w:t xml:space="preserve">, all’epoca dei fatti presidente dotato di poteri di rappresentanza della società ASD Living Sarno, già A.S.D. G.S. </w:t>
      </w:r>
      <w:proofErr w:type="spellStart"/>
      <w:r w:rsidRPr="002A7889">
        <w:rPr>
          <w:rFonts w:asciiTheme="minorHAnsi" w:eastAsia="Times New Roman" w:hAnsiTheme="minorHAnsi" w:cstheme="minorHAnsi"/>
          <w:lang w:eastAsia="it-IT"/>
        </w:rPr>
        <w:t>Herajon</w:t>
      </w:r>
      <w:proofErr w:type="spellEnd"/>
      <w:r w:rsidRPr="002A7889">
        <w:rPr>
          <w:rFonts w:asciiTheme="minorHAnsi" w:eastAsia="Times New Roman" w:hAnsiTheme="minorHAnsi" w:cstheme="minorHAnsi"/>
          <w:lang w:eastAsia="it-IT"/>
        </w:rPr>
        <w:t>: della violazione dell’art. 4, comma 1, e dell’art. 32, comma 2, del Codice di Giustizia</w:t>
      </w:r>
      <w:r w:rsidRPr="00640D58">
        <w:rPr>
          <w:rFonts w:asciiTheme="minorHAnsi" w:eastAsia="Times New Roman" w:hAnsiTheme="minorHAnsi" w:cstheme="minorHAnsi"/>
          <w:lang w:eastAsia="it-IT"/>
        </w:rPr>
        <w:t xml:space="preserve"> </w:t>
      </w:r>
      <w:r w:rsidRPr="002A7889">
        <w:rPr>
          <w:rFonts w:asciiTheme="minorHAnsi" w:eastAsia="Times New Roman" w:hAnsiTheme="minorHAnsi" w:cstheme="minorHAnsi"/>
          <w:lang w:eastAsia="it-IT"/>
        </w:rPr>
        <w:t>Sportiva in relazione a quanto previsto dagli artt. 39, comma 1, e 43, commi 1 e 6, delle N.O.I.F., nonché dall’art. 7, comma 1, dello Statuto Federale</w:t>
      </w:r>
      <w:r w:rsidR="0050010A">
        <w:rPr>
          <w:rFonts w:asciiTheme="minorHAnsi" w:eastAsia="Times New Roman" w:hAnsiTheme="minorHAnsi" w:cstheme="minorHAnsi"/>
          <w:lang w:eastAsia="it-IT"/>
        </w:rPr>
        <w:t xml:space="preserve">; </w:t>
      </w:r>
      <w:r w:rsidRPr="002A7889">
        <w:rPr>
          <w:rFonts w:asciiTheme="minorHAnsi" w:eastAsia="Times New Roman" w:hAnsiTheme="minorHAnsi" w:cstheme="minorHAnsi"/>
          <w:b/>
          <w:bCs/>
          <w:lang w:eastAsia="it-IT"/>
        </w:rPr>
        <w:t xml:space="preserve">2. </w:t>
      </w:r>
      <w:r w:rsidRPr="002A7889">
        <w:rPr>
          <w:rFonts w:asciiTheme="minorHAnsi" w:eastAsia="Times New Roman" w:hAnsiTheme="minorHAnsi" w:cstheme="minorHAnsi"/>
          <w:lang w:eastAsia="it-IT"/>
        </w:rPr>
        <w:t xml:space="preserve">il sig. </w:t>
      </w:r>
      <w:r w:rsidRPr="002A7889">
        <w:rPr>
          <w:rFonts w:asciiTheme="minorHAnsi" w:eastAsia="Times New Roman" w:hAnsiTheme="minorHAnsi" w:cstheme="minorHAnsi"/>
          <w:b/>
          <w:bCs/>
          <w:lang w:eastAsia="it-IT"/>
        </w:rPr>
        <w:t>Gaetano Franco Tolomeo</w:t>
      </w:r>
      <w:r w:rsidRPr="002A7889">
        <w:rPr>
          <w:rFonts w:asciiTheme="minorHAnsi" w:eastAsia="Times New Roman" w:hAnsiTheme="minorHAnsi" w:cstheme="minorHAnsi"/>
          <w:lang w:eastAsia="it-IT"/>
        </w:rPr>
        <w:t xml:space="preserve">, all’epoca dei fatti dirigente accompagnatore ufficiale tesserato per la società A.S.D. G.S. </w:t>
      </w:r>
      <w:proofErr w:type="spellStart"/>
      <w:r w:rsidRPr="002A7889">
        <w:rPr>
          <w:rFonts w:asciiTheme="minorHAnsi" w:eastAsia="Times New Roman" w:hAnsiTheme="minorHAnsi" w:cstheme="minorHAnsi"/>
          <w:lang w:eastAsia="it-IT"/>
        </w:rPr>
        <w:t>Herajon</w:t>
      </w:r>
      <w:proofErr w:type="spellEnd"/>
      <w:r w:rsidRPr="002A7889">
        <w:rPr>
          <w:rFonts w:asciiTheme="minorHAnsi" w:eastAsia="Times New Roman" w:hAnsiTheme="minorHAnsi" w:cstheme="minorHAnsi"/>
          <w:lang w:eastAsia="it-IT"/>
        </w:rPr>
        <w:t xml:space="preserve"> 1956, oggi A.S.D. Living Sarno: della violazione dell’art. 4, comma 1, del Codice di Giustizia Sportiva, anche in relazione a quanto disposto dall’art. 61, commi 1 e 5, delle N.O.I.F.</w:t>
      </w:r>
      <w:r w:rsidR="0050010A">
        <w:rPr>
          <w:rFonts w:asciiTheme="minorHAnsi" w:eastAsia="Times New Roman" w:hAnsiTheme="minorHAnsi" w:cstheme="minorHAnsi"/>
          <w:lang w:eastAsia="it-IT"/>
        </w:rPr>
        <w:t xml:space="preserve">; </w:t>
      </w:r>
      <w:r w:rsidRPr="002A7889">
        <w:rPr>
          <w:rFonts w:asciiTheme="minorHAnsi" w:eastAsia="Times New Roman" w:hAnsiTheme="minorHAnsi" w:cstheme="minorHAnsi"/>
          <w:b/>
          <w:bCs/>
          <w:lang w:eastAsia="it-IT"/>
        </w:rPr>
        <w:t xml:space="preserve">3. </w:t>
      </w:r>
      <w:r w:rsidRPr="002A7889">
        <w:rPr>
          <w:rFonts w:asciiTheme="minorHAnsi" w:eastAsia="Times New Roman" w:hAnsiTheme="minorHAnsi" w:cstheme="minorHAnsi"/>
          <w:lang w:eastAsia="it-IT"/>
        </w:rPr>
        <w:t xml:space="preserve">il sig. </w:t>
      </w:r>
      <w:proofErr w:type="spellStart"/>
      <w:r w:rsidRPr="002A7889">
        <w:rPr>
          <w:rFonts w:asciiTheme="minorHAnsi" w:eastAsia="Times New Roman" w:hAnsiTheme="minorHAnsi" w:cstheme="minorHAnsi"/>
          <w:b/>
          <w:bCs/>
          <w:lang w:eastAsia="it-IT"/>
        </w:rPr>
        <w:t>Lovas</w:t>
      </w:r>
      <w:proofErr w:type="spellEnd"/>
      <w:r w:rsidRPr="002A7889">
        <w:rPr>
          <w:rFonts w:asciiTheme="minorHAnsi" w:eastAsia="Times New Roman" w:hAnsiTheme="minorHAnsi" w:cstheme="minorHAnsi"/>
          <w:b/>
          <w:bCs/>
          <w:lang w:eastAsia="it-IT"/>
        </w:rPr>
        <w:t xml:space="preserve"> Patrick </w:t>
      </w:r>
      <w:proofErr w:type="spellStart"/>
      <w:r w:rsidRPr="002A7889">
        <w:rPr>
          <w:rFonts w:asciiTheme="minorHAnsi" w:eastAsia="Times New Roman" w:hAnsiTheme="minorHAnsi" w:cstheme="minorHAnsi"/>
          <w:b/>
          <w:bCs/>
          <w:lang w:eastAsia="it-IT"/>
        </w:rPr>
        <w:t>Ianis</w:t>
      </w:r>
      <w:proofErr w:type="spellEnd"/>
      <w:r w:rsidRPr="002A7889">
        <w:rPr>
          <w:rFonts w:asciiTheme="minorHAnsi" w:eastAsia="Times New Roman" w:hAnsiTheme="minorHAnsi" w:cstheme="minorHAnsi"/>
          <w:b/>
          <w:bCs/>
          <w:lang w:eastAsia="it-IT"/>
        </w:rPr>
        <w:t xml:space="preserve"> G.</w:t>
      </w:r>
      <w:r w:rsidRPr="002A7889">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vigente Codice di Giustizia Sportiva all’interno e nell’interesse della società A.S.D. G.S. </w:t>
      </w:r>
      <w:proofErr w:type="spellStart"/>
      <w:r w:rsidRPr="002A7889">
        <w:rPr>
          <w:rFonts w:asciiTheme="minorHAnsi" w:eastAsia="Times New Roman" w:hAnsiTheme="minorHAnsi" w:cstheme="minorHAnsi"/>
          <w:lang w:eastAsia="it-IT"/>
        </w:rPr>
        <w:t>Herajon</w:t>
      </w:r>
      <w:proofErr w:type="spellEnd"/>
      <w:r w:rsidRPr="002A7889">
        <w:rPr>
          <w:rFonts w:asciiTheme="minorHAnsi" w:eastAsia="Times New Roman" w:hAnsiTheme="minorHAnsi" w:cstheme="minorHAnsi"/>
          <w:lang w:eastAsia="it-IT"/>
        </w:rPr>
        <w:t xml:space="preserve"> 1956, oggi A.S.D. Living Sarno: della violazione degli artt. 4, comma 1, e 32, comma 2, del Codice di Giustizia Sportiva, anche in relazione a quanto disposto dall’art. 39, comma 1, e dall’art. 43, comma 1, delle N.O.I.F. </w:t>
      </w:r>
      <w:r w:rsidR="0050010A">
        <w:rPr>
          <w:rFonts w:asciiTheme="minorHAnsi" w:eastAsia="Times New Roman" w:hAnsiTheme="minorHAnsi" w:cstheme="minorHAnsi"/>
          <w:lang w:eastAsia="it-IT"/>
        </w:rPr>
        <w:t xml:space="preserve">; </w:t>
      </w:r>
      <w:r w:rsidRPr="002A7889">
        <w:rPr>
          <w:rFonts w:asciiTheme="minorHAnsi" w:eastAsia="Times New Roman" w:hAnsiTheme="minorHAnsi" w:cstheme="minorHAnsi"/>
          <w:b/>
          <w:bCs/>
          <w:lang w:eastAsia="it-IT"/>
        </w:rPr>
        <w:t xml:space="preserve">4. </w:t>
      </w:r>
      <w:r w:rsidRPr="002A7889">
        <w:rPr>
          <w:rFonts w:asciiTheme="minorHAnsi" w:eastAsia="Times New Roman" w:hAnsiTheme="minorHAnsi" w:cstheme="minorHAnsi"/>
          <w:lang w:eastAsia="it-IT"/>
        </w:rPr>
        <w:t xml:space="preserve">la società </w:t>
      </w:r>
      <w:r w:rsidRPr="002A7889">
        <w:rPr>
          <w:rFonts w:asciiTheme="minorHAnsi" w:eastAsia="Times New Roman" w:hAnsiTheme="minorHAnsi" w:cstheme="minorHAnsi"/>
          <w:b/>
          <w:bCs/>
          <w:lang w:eastAsia="it-IT"/>
        </w:rPr>
        <w:t>A.S.D. Living Sarno</w:t>
      </w:r>
      <w:r w:rsidRPr="002A7889">
        <w:rPr>
          <w:rFonts w:asciiTheme="minorHAnsi" w:eastAsia="Times New Roman" w:hAnsiTheme="minorHAnsi" w:cstheme="minorHAnsi"/>
          <w:lang w:eastAsia="it-IT"/>
        </w:rPr>
        <w:t xml:space="preserve">, già </w:t>
      </w:r>
      <w:r w:rsidRPr="002A7889">
        <w:rPr>
          <w:rFonts w:asciiTheme="minorHAnsi" w:eastAsia="Times New Roman" w:hAnsiTheme="minorHAnsi" w:cstheme="minorHAnsi"/>
          <w:b/>
          <w:bCs/>
          <w:lang w:eastAsia="it-IT"/>
        </w:rPr>
        <w:t xml:space="preserve">A.S.D. G.S. </w:t>
      </w:r>
      <w:proofErr w:type="spellStart"/>
      <w:r w:rsidRPr="002A7889">
        <w:rPr>
          <w:rFonts w:asciiTheme="minorHAnsi" w:eastAsia="Times New Roman" w:hAnsiTheme="minorHAnsi" w:cstheme="minorHAnsi"/>
          <w:b/>
          <w:bCs/>
          <w:lang w:eastAsia="it-IT"/>
        </w:rPr>
        <w:t>Herajon</w:t>
      </w:r>
      <w:proofErr w:type="spellEnd"/>
      <w:r w:rsidRPr="002A7889">
        <w:rPr>
          <w:rFonts w:asciiTheme="minorHAnsi" w:eastAsia="Times New Roman" w:hAnsiTheme="minorHAnsi" w:cstheme="minorHAnsi"/>
          <w:lang w:eastAsia="it-IT"/>
        </w:rPr>
        <w:t xml:space="preserve">, a titolo di responsabilità diretta ed oggettiva ai sensi dell’art. 6, commi 1 e 2, del Codice di Giustizia Sportiva per gli atti ed i comportamenti posti in essere dai </w:t>
      </w:r>
      <w:proofErr w:type="spellStart"/>
      <w:r w:rsidRPr="002A7889">
        <w:rPr>
          <w:rFonts w:asciiTheme="minorHAnsi" w:eastAsia="Times New Roman" w:hAnsiTheme="minorHAnsi" w:cstheme="minorHAnsi"/>
          <w:lang w:eastAsia="it-IT"/>
        </w:rPr>
        <w:t>sigg.ri</w:t>
      </w:r>
      <w:proofErr w:type="spellEnd"/>
      <w:r w:rsidRPr="002A7889">
        <w:rPr>
          <w:rFonts w:asciiTheme="minorHAnsi" w:eastAsia="Times New Roman" w:hAnsiTheme="minorHAnsi" w:cstheme="minorHAnsi"/>
          <w:lang w:eastAsia="it-IT"/>
        </w:rPr>
        <w:t xml:space="preserve"> Giuseppe Tolomeo, Gaetano Franco Tolomeo e </w:t>
      </w:r>
      <w:proofErr w:type="spellStart"/>
      <w:r w:rsidRPr="002A7889">
        <w:rPr>
          <w:rFonts w:asciiTheme="minorHAnsi" w:eastAsia="Times New Roman" w:hAnsiTheme="minorHAnsi" w:cstheme="minorHAnsi"/>
          <w:lang w:eastAsia="it-IT"/>
        </w:rPr>
        <w:t>Lovas</w:t>
      </w:r>
      <w:proofErr w:type="spellEnd"/>
      <w:r w:rsidRPr="002A7889">
        <w:rPr>
          <w:rFonts w:asciiTheme="minorHAnsi" w:eastAsia="Times New Roman" w:hAnsiTheme="minorHAnsi" w:cstheme="minorHAnsi"/>
          <w:lang w:eastAsia="it-IT"/>
        </w:rPr>
        <w:t xml:space="preserve"> Patrick </w:t>
      </w:r>
      <w:proofErr w:type="spellStart"/>
      <w:r w:rsidRPr="002A7889">
        <w:rPr>
          <w:rFonts w:asciiTheme="minorHAnsi" w:eastAsia="Times New Roman" w:hAnsiTheme="minorHAnsi" w:cstheme="minorHAnsi"/>
          <w:lang w:eastAsia="it-IT"/>
        </w:rPr>
        <w:t>Ianis</w:t>
      </w:r>
      <w:proofErr w:type="spellEnd"/>
      <w:r w:rsidRPr="002A7889">
        <w:rPr>
          <w:rFonts w:asciiTheme="minorHAnsi" w:eastAsia="Times New Roman" w:hAnsiTheme="minorHAnsi" w:cstheme="minorHAnsi"/>
          <w:lang w:eastAsia="it-IT"/>
        </w:rPr>
        <w:t xml:space="preserve"> G., così come descritti nei precedenti capi di incolpazione.</w:t>
      </w:r>
    </w:p>
    <w:p w14:paraId="40DF4A20" w14:textId="77777777" w:rsidR="0050010A" w:rsidRPr="00A2280E" w:rsidRDefault="0050010A" w:rsidP="00505C46">
      <w:pPr>
        <w:suppressAutoHyphens/>
        <w:spacing w:after="0" w:line="240" w:lineRule="auto"/>
        <w:contextualSpacing/>
        <w:jc w:val="both"/>
        <w:rPr>
          <w:rFonts w:asciiTheme="minorHAnsi" w:eastAsia="Times New Roman" w:hAnsiTheme="minorHAnsi" w:cstheme="minorHAnsi"/>
          <w:b/>
          <w:kern w:val="1"/>
          <w:lang w:eastAsia="it-IT"/>
        </w:rPr>
      </w:pPr>
      <w:r w:rsidRPr="00A2280E">
        <w:rPr>
          <w:rFonts w:asciiTheme="minorHAnsi" w:eastAsia="Times New Roman" w:hAnsiTheme="minorHAnsi" w:cstheme="minorHAnsi"/>
          <w:b/>
          <w:kern w:val="1"/>
          <w:lang w:eastAsia="it-IT"/>
        </w:rPr>
        <w:t xml:space="preserve">Proc. 11995/885 </w:t>
      </w:r>
      <w:proofErr w:type="spellStart"/>
      <w:r w:rsidRPr="00A2280E">
        <w:rPr>
          <w:rFonts w:asciiTheme="minorHAnsi" w:eastAsia="Times New Roman" w:hAnsiTheme="minorHAnsi" w:cstheme="minorHAnsi"/>
          <w:b/>
          <w:kern w:val="1"/>
          <w:lang w:eastAsia="it-IT"/>
        </w:rPr>
        <w:t>pfi</w:t>
      </w:r>
      <w:proofErr w:type="spellEnd"/>
      <w:r w:rsidRPr="00A2280E">
        <w:rPr>
          <w:rFonts w:asciiTheme="minorHAnsi" w:eastAsia="Times New Roman" w:hAnsiTheme="minorHAnsi" w:cstheme="minorHAnsi"/>
          <w:b/>
          <w:kern w:val="1"/>
          <w:lang w:eastAsia="it-IT"/>
        </w:rPr>
        <w:t xml:space="preserve"> 21-22/PM/</w:t>
      </w:r>
      <w:proofErr w:type="spellStart"/>
      <w:r w:rsidRPr="00A2280E">
        <w:rPr>
          <w:rFonts w:asciiTheme="minorHAnsi" w:eastAsia="Times New Roman" w:hAnsiTheme="minorHAnsi" w:cstheme="minorHAnsi"/>
          <w:b/>
          <w:kern w:val="1"/>
          <w:lang w:eastAsia="it-IT"/>
        </w:rPr>
        <w:t>rn</w:t>
      </w:r>
      <w:proofErr w:type="spellEnd"/>
      <w:r w:rsidRPr="00A2280E">
        <w:rPr>
          <w:rFonts w:asciiTheme="minorHAnsi" w:eastAsia="Times New Roman" w:hAnsiTheme="minorHAnsi" w:cstheme="minorHAnsi"/>
          <w:b/>
          <w:kern w:val="1"/>
          <w:lang w:eastAsia="it-IT"/>
        </w:rPr>
        <w:t xml:space="preserve"> del 10.11.2022 (Campionato Under 15 provinciale - SA)   </w:t>
      </w:r>
    </w:p>
    <w:p w14:paraId="512B9194" w14:textId="77777777" w:rsidR="0050010A" w:rsidRPr="00A2280E" w:rsidRDefault="0050010A" w:rsidP="00505C46">
      <w:pPr>
        <w:suppressAutoHyphens/>
        <w:spacing w:after="0" w:line="240" w:lineRule="auto"/>
        <w:contextualSpacing/>
        <w:jc w:val="both"/>
        <w:rPr>
          <w:rFonts w:asciiTheme="minorHAnsi" w:eastAsia="Times New Roman" w:hAnsiTheme="minorHAnsi" w:cstheme="minorHAnsi"/>
          <w:kern w:val="1"/>
          <w:u w:val="single"/>
          <w:lang w:eastAsia="it-IT"/>
        </w:rPr>
      </w:pPr>
      <w:r w:rsidRPr="00A2280E">
        <w:rPr>
          <w:rFonts w:asciiTheme="minorHAnsi" w:eastAsia="Times New Roman" w:hAnsiTheme="minorHAnsi" w:cstheme="minorHAnsi"/>
          <w:kern w:val="1"/>
          <w:u w:val="single"/>
          <w:lang w:eastAsia="it-IT"/>
        </w:rPr>
        <w:t>DEFERIMENTO DELLA PROCURA FEDERALE DELLA F.I.G.C. A CARICO DI:</w:t>
      </w:r>
    </w:p>
    <w:p w14:paraId="494587C6" w14:textId="01432A4C" w:rsidR="00780FAC" w:rsidRPr="00A2280E" w:rsidRDefault="00780FAC" w:rsidP="00505C46">
      <w:pPr>
        <w:autoSpaceDE w:val="0"/>
        <w:autoSpaceDN w:val="0"/>
        <w:adjustRightInd w:val="0"/>
        <w:spacing w:after="0" w:line="240" w:lineRule="auto"/>
        <w:jc w:val="both"/>
        <w:rPr>
          <w:rFonts w:asciiTheme="minorHAnsi" w:eastAsia="Times New Roman" w:hAnsiTheme="minorHAnsi" w:cstheme="minorHAnsi"/>
          <w:lang w:eastAsia="it-IT"/>
        </w:rPr>
      </w:pPr>
      <w:r w:rsidRPr="00A2280E">
        <w:rPr>
          <w:rFonts w:asciiTheme="minorHAnsi" w:eastAsia="Times New Roman" w:hAnsiTheme="minorHAnsi" w:cstheme="minorHAnsi"/>
          <w:b/>
          <w:bCs/>
          <w:lang w:eastAsia="it-IT"/>
        </w:rPr>
        <w:t xml:space="preserve">1. </w:t>
      </w:r>
      <w:r w:rsidRPr="00A2280E">
        <w:rPr>
          <w:rFonts w:asciiTheme="minorHAnsi" w:eastAsia="Times New Roman" w:hAnsiTheme="minorHAnsi" w:cstheme="minorHAnsi"/>
          <w:lang w:eastAsia="it-IT"/>
        </w:rPr>
        <w:t xml:space="preserve">il sig. </w:t>
      </w:r>
      <w:r w:rsidRPr="00A2280E">
        <w:rPr>
          <w:rFonts w:asciiTheme="minorHAnsi" w:eastAsia="Times New Roman" w:hAnsiTheme="minorHAnsi" w:cstheme="minorHAnsi"/>
          <w:b/>
          <w:bCs/>
          <w:lang w:eastAsia="it-IT"/>
        </w:rPr>
        <w:t>Giuseppe Tolomeo</w:t>
      </w:r>
      <w:r w:rsidRPr="00A2280E">
        <w:rPr>
          <w:rFonts w:asciiTheme="minorHAnsi" w:eastAsia="Times New Roman" w:hAnsiTheme="minorHAnsi" w:cstheme="minorHAnsi"/>
          <w:lang w:eastAsia="it-IT"/>
        </w:rPr>
        <w:t xml:space="preserve">, all’epoca dei fatti presidente dotato di poteri di rappresentanza della società ASD Living Sarno, già A.S.D. G.S. </w:t>
      </w:r>
      <w:proofErr w:type="spellStart"/>
      <w:r w:rsidRPr="00A2280E">
        <w:rPr>
          <w:rFonts w:asciiTheme="minorHAnsi" w:eastAsia="Times New Roman" w:hAnsiTheme="minorHAnsi" w:cstheme="minorHAnsi"/>
          <w:lang w:eastAsia="it-IT"/>
        </w:rPr>
        <w:t>Herajon</w:t>
      </w:r>
      <w:proofErr w:type="spellEnd"/>
      <w:r w:rsidRPr="00A2280E">
        <w:rPr>
          <w:rFonts w:asciiTheme="minorHAnsi" w:eastAsia="Times New Roman" w:hAnsiTheme="minorHAnsi" w:cstheme="minorHAnsi"/>
          <w:lang w:eastAsia="it-IT"/>
        </w:rPr>
        <w:t>: della violazione dell’art. 4, comma 1, e dell’art. 32, comma 2, del Codice di Giustizia Sportiva in relazione a quanto previsto dagli artt. 39, comma 1, e 43, commi 1 e 6, delle N.O.I.F., nonché dall’art. 7, comma 1, dello Statuto Federale</w:t>
      </w:r>
      <w:r w:rsidR="0050010A">
        <w:rPr>
          <w:rFonts w:asciiTheme="minorHAnsi" w:eastAsia="Times New Roman" w:hAnsiTheme="minorHAnsi" w:cstheme="minorHAnsi"/>
          <w:lang w:eastAsia="it-IT"/>
        </w:rPr>
        <w:t xml:space="preserve">; </w:t>
      </w:r>
      <w:r w:rsidRPr="00A2280E">
        <w:rPr>
          <w:rFonts w:asciiTheme="minorHAnsi" w:eastAsia="Times New Roman" w:hAnsiTheme="minorHAnsi" w:cstheme="minorHAnsi"/>
          <w:b/>
          <w:bCs/>
          <w:lang w:eastAsia="it-IT"/>
        </w:rPr>
        <w:t xml:space="preserve">2. </w:t>
      </w:r>
      <w:r w:rsidRPr="00A2280E">
        <w:rPr>
          <w:rFonts w:asciiTheme="minorHAnsi" w:eastAsia="Times New Roman" w:hAnsiTheme="minorHAnsi" w:cstheme="minorHAnsi"/>
          <w:lang w:eastAsia="it-IT"/>
        </w:rPr>
        <w:t xml:space="preserve">il sig. </w:t>
      </w:r>
      <w:r w:rsidRPr="00A2280E">
        <w:rPr>
          <w:rFonts w:asciiTheme="minorHAnsi" w:eastAsia="Times New Roman" w:hAnsiTheme="minorHAnsi" w:cstheme="minorHAnsi"/>
          <w:b/>
          <w:bCs/>
          <w:lang w:eastAsia="it-IT"/>
        </w:rPr>
        <w:t>Gaetano Franco Tolomeo</w:t>
      </w:r>
      <w:r w:rsidRPr="00A2280E">
        <w:rPr>
          <w:rFonts w:asciiTheme="minorHAnsi" w:eastAsia="Times New Roman" w:hAnsiTheme="minorHAnsi" w:cstheme="minorHAnsi"/>
          <w:lang w:eastAsia="it-IT"/>
        </w:rPr>
        <w:t xml:space="preserve">, all’epoca dei fatti dirigente accompagnatore ufficiale tesserato per la società A.S.D. G.S. </w:t>
      </w:r>
      <w:proofErr w:type="spellStart"/>
      <w:r w:rsidRPr="00A2280E">
        <w:rPr>
          <w:rFonts w:asciiTheme="minorHAnsi" w:eastAsia="Times New Roman" w:hAnsiTheme="minorHAnsi" w:cstheme="minorHAnsi"/>
          <w:lang w:eastAsia="it-IT"/>
        </w:rPr>
        <w:t>Herajon</w:t>
      </w:r>
      <w:proofErr w:type="spellEnd"/>
      <w:r w:rsidRPr="00A2280E">
        <w:rPr>
          <w:rFonts w:asciiTheme="minorHAnsi" w:eastAsia="Times New Roman" w:hAnsiTheme="minorHAnsi" w:cstheme="minorHAnsi"/>
          <w:lang w:eastAsia="it-IT"/>
        </w:rPr>
        <w:t xml:space="preserve"> 1956, oggi A.S.D. Living Sarno: della violazione dell’art. 4, comma 1, del Codice di Giustizia Sportiva, anche in relazione a quanto disposto dall’art. 61, commi 1 e 5, delle N.O.I.F.</w:t>
      </w:r>
      <w:r w:rsidR="0050010A">
        <w:rPr>
          <w:rFonts w:asciiTheme="minorHAnsi" w:eastAsia="Times New Roman" w:hAnsiTheme="minorHAnsi" w:cstheme="minorHAnsi"/>
          <w:lang w:eastAsia="it-IT"/>
        </w:rPr>
        <w:t xml:space="preserve">; </w:t>
      </w:r>
      <w:r w:rsidRPr="00A2280E">
        <w:rPr>
          <w:rFonts w:asciiTheme="minorHAnsi" w:eastAsia="Times New Roman" w:hAnsiTheme="minorHAnsi" w:cstheme="minorHAnsi"/>
          <w:b/>
          <w:bCs/>
          <w:lang w:eastAsia="it-IT"/>
        </w:rPr>
        <w:t xml:space="preserve">3. </w:t>
      </w:r>
      <w:r w:rsidRPr="00A2280E">
        <w:rPr>
          <w:rFonts w:asciiTheme="minorHAnsi" w:eastAsia="Times New Roman" w:hAnsiTheme="minorHAnsi" w:cstheme="minorHAnsi"/>
          <w:lang w:eastAsia="it-IT"/>
        </w:rPr>
        <w:t xml:space="preserve">il sig. </w:t>
      </w:r>
      <w:proofErr w:type="spellStart"/>
      <w:r w:rsidRPr="00A2280E">
        <w:rPr>
          <w:rFonts w:asciiTheme="minorHAnsi" w:eastAsia="Times New Roman" w:hAnsiTheme="minorHAnsi" w:cstheme="minorHAnsi"/>
          <w:b/>
          <w:bCs/>
          <w:lang w:eastAsia="it-IT"/>
        </w:rPr>
        <w:t>Kouki</w:t>
      </w:r>
      <w:proofErr w:type="spellEnd"/>
      <w:r w:rsidRPr="00A2280E">
        <w:rPr>
          <w:rFonts w:asciiTheme="minorHAnsi" w:eastAsia="Times New Roman" w:hAnsiTheme="minorHAnsi" w:cstheme="minorHAnsi"/>
          <w:b/>
          <w:bCs/>
          <w:lang w:eastAsia="it-IT"/>
        </w:rPr>
        <w:t xml:space="preserve"> Hamza</w:t>
      </w:r>
      <w:r w:rsidRPr="00A2280E">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vigente Codice di Giustizia Sportiva all’interno e nell’interesse della società A.S.D. G.S. </w:t>
      </w:r>
      <w:proofErr w:type="spellStart"/>
      <w:r w:rsidRPr="00A2280E">
        <w:rPr>
          <w:rFonts w:asciiTheme="minorHAnsi" w:eastAsia="Times New Roman" w:hAnsiTheme="minorHAnsi" w:cstheme="minorHAnsi"/>
          <w:lang w:eastAsia="it-IT"/>
        </w:rPr>
        <w:t>Herajon</w:t>
      </w:r>
      <w:proofErr w:type="spellEnd"/>
      <w:r w:rsidRPr="00A2280E">
        <w:rPr>
          <w:rFonts w:asciiTheme="minorHAnsi" w:eastAsia="Times New Roman" w:hAnsiTheme="minorHAnsi" w:cstheme="minorHAnsi"/>
          <w:lang w:eastAsia="it-IT"/>
        </w:rPr>
        <w:t xml:space="preserve"> 1956, oggi A.S.D. Living Sarno: della violazione degli artt. 4, comma 1, e 32, comma 2, del Codice di Giustizia Sportiva, anche in relazione a quanto disposto dall’art. 39, comma 1, e dall’art. 43, comma 1, delle N.O.I.F.</w:t>
      </w:r>
      <w:r w:rsidR="0050010A">
        <w:rPr>
          <w:rFonts w:asciiTheme="minorHAnsi" w:eastAsia="Times New Roman" w:hAnsiTheme="minorHAnsi" w:cstheme="minorHAnsi"/>
          <w:lang w:eastAsia="it-IT"/>
        </w:rPr>
        <w:t xml:space="preserve">; </w:t>
      </w:r>
      <w:r w:rsidRPr="00A2280E">
        <w:rPr>
          <w:rFonts w:asciiTheme="minorHAnsi" w:eastAsia="Times New Roman" w:hAnsiTheme="minorHAnsi" w:cstheme="minorHAnsi"/>
          <w:b/>
          <w:bCs/>
          <w:lang w:eastAsia="it-IT"/>
        </w:rPr>
        <w:t xml:space="preserve">3. </w:t>
      </w:r>
      <w:r w:rsidRPr="00A2280E">
        <w:rPr>
          <w:rFonts w:asciiTheme="minorHAnsi" w:eastAsia="Times New Roman" w:hAnsiTheme="minorHAnsi" w:cstheme="minorHAnsi"/>
          <w:lang w:eastAsia="it-IT"/>
        </w:rPr>
        <w:t xml:space="preserve">il sig. </w:t>
      </w:r>
      <w:proofErr w:type="spellStart"/>
      <w:r w:rsidRPr="00A2280E">
        <w:rPr>
          <w:rFonts w:asciiTheme="minorHAnsi" w:eastAsia="Times New Roman" w:hAnsiTheme="minorHAnsi" w:cstheme="minorHAnsi"/>
          <w:b/>
          <w:bCs/>
          <w:lang w:eastAsia="it-IT"/>
        </w:rPr>
        <w:t>Caique</w:t>
      </w:r>
      <w:proofErr w:type="spellEnd"/>
      <w:r w:rsidRPr="00A2280E">
        <w:rPr>
          <w:rFonts w:asciiTheme="minorHAnsi" w:eastAsia="Times New Roman" w:hAnsiTheme="minorHAnsi" w:cstheme="minorHAnsi"/>
          <w:b/>
          <w:bCs/>
          <w:lang w:eastAsia="it-IT"/>
        </w:rPr>
        <w:t xml:space="preserve"> </w:t>
      </w:r>
      <w:proofErr w:type="spellStart"/>
      <w:r w:rsidRPr="00A2280E">
        <w:rPr>
          <w:rFonts w:asciiTheme="minorHAnsi" w:eastAsia="Times New Roman" w:hAnsiTheme="minorHAnsi" w:cstheme="minorHAnsi"/>
          <w:b/>
          <w:bCs/>
          <w:lang w:eastAsia="it-IT"/>
        </w:rPr>
        <w:t>Brenca</w:t>
      </w:r>
      <w:proofErr w:type="spellEnd"/>
      <w:r w:rsidRPr="00A2280E">
        <w:rPr>
          <w:rFonts w:asciiTheme="minorHAnsi" w:eastAsia="Times New Roman" w:hAnsiTheme="minorHAnsi" w:cstheme="minorHAnsi"/>
          <w:lang w:eastAsia="it-IT"/>
        </w:rPr>
        <w:t xml:space="preserve">, all’epoca dei fatti calciatore non tesserato ed in ogni caso soggetto che svolgeva attività rilevante per l’ordinamento federale ai sensi dell’art. 2, comma 2, del vigente Codice di Giustizia Sportiva all’interno e nell’interesse della società A.S.D. G.S. </w:t>
      </w:r>
      <w:proofErr w:type="spellStart"/>
      <w:r w:rsidRPr="00A2280E">
        <w:rPr>
          <w:rFonts w:asciiTheme="minorHAnsi" w:eastAsia="Times New Roman" w:hAnsiTheme="minorHAnsi" w:cstheme="minorHAnsi"/>
          <w:lang w:eastAsia="it-IT"/>
        </w:rPr>
        <w:t>Herajon</w:t>
      </w:r>
      <w:proofErr w:type="spellEnd"/>
      <w:r w:rsidRPr="00A2280E">
        <w:rPr>
          <w:rFonts w:asciiTheme="minorHAnsi" w:eastAsia="Times New Roman" w:hAnsiTheme="minorHAnsi" w:cstheme="minorHAnsi"/>
          <w:lang w:eastAsia="it-IT"/>
        </w:rPr>
        <w:t xml:space="preserve"> 1956, oggi A.S.D. Living Sarno: della violazione degli artt. 4, comma 1, e 32, comma 2, del Codice di Giustizia Sportiva, anche in relazione a quanto disposto dall’art. 39, comma 1, e dall’art. 43, comma 1, delle N.O.I.F. </w:t>
      </w:r>
      <w:r w:rsidR="0050010A">
        <w:rPr>
          <w:rFonts w:asciiTheme="minorHAnsi" w:eastAsia="Times New Roman" w:hAnsiTheme="minorHAnsi" w:cstheme="minorHAnsi"/>
          <w:lang w:eastAsia="it-IT"/>
        </w:rPr>
        <w:t xml:space="preserve">; </w:t>
      </w:r>
      <w:r w:rsidRPr="00A2280E">
        <w:rPr>
          <w:rFonts w:asciiTheme="minorHAnsi" w:eastAsia="Times New Roman" w:hAnsiTheme="minorHAnsi" w:cstheme="minorHAnsi"/>
          <w:b/>
          <w:bCs/>
          <w:lang w:eastAsia="it-IT"/>
        </w:rPr>
        <w:t xml:space="preserve">4. </w:t>
      </w:r>
      <w:r w:rsidRPr="00A2280E">
        <w:rPr>
          <w:rFonts w:asciiTheme="minorHAnsi" w:eastAsia="Times New Roman" w:hAnsiTheme="minorHAnsi" w:cstheme="minorHAnsi"/>
          <w:lang w:eastAsia="it-IT"/>
        </w:rPr>
        <w:t xml:space="preserve">la società </w:t>
      </w:r>
      <w:r w:rsidRPr="00A2280E">
        <w:rPr>
          <w:rFonts w:asciiTheme="minorHAnsi" w:eastAsia="Times New Roman" w:hAnsiTheme="minorHAnsi" w:cstheme="minorHAnsi"/>
          <w:b/>
          <w:bCs/>
          <w:lang w:eastAsia="it-IT"/>
        </w:rPr>
        <w:t>A.S.D. Living Sarno</w:t>
      </w:r>
      <w:r w:rsidRPr="00A2280E">
        <w:rPr>
          <w:rFonts w:asciiTheme="minorHAnsi" w:eastAsia="Times New Roman" w:hAnsiTheme="minorHAnsi" w:cstheme="minorHAnsi"/>
          <w:lang w:eastAsia="it-IT"/>
        </w:rPr>
        <w:t xml:space="preserve">, già </w:t>
      </w:r>
      <w:r w:rsidRPr="00A2280E">
        <w:rPr>
          <w:rFonts w:asciiTheme="minorHAnsi" w:eastAsia="Times New Roman" w:hAnsiTheme="minorHAnsi" w:cstheme="minorHAnsi"/>
          <w:b/>
          <w:bCs/>
          <w:lang w:eastAsia="it-IT"/>
        </w:rPr>
        <w:t xml:space="preserve">A.S.D. G.S. </w:t>
      </w:r>
      <w:proofErr w:type="spellStart"/>
      <w:r w:rsidRPr="00A2280E">
        <w:rPr>
          <w:rFonts w:asciiTheme="minorHAnsi" w:eastAsia="Times New Roman" w:hAnsiTheme="minorHAnsi" w:cstheme="minorHAnsi"/>
          <w:b/>
          <w:bCs/>
          <w:lang w:eastAsia="it-IT"/>
        </w:rPr>
        <w:t>Herajon</w:t>
      </w:r>
      <w:proofErr w:type="spellEnd"/>
      <w:r w:rsidRPr="00A2280E">
        <w:rPr>
          <w:rFonts w:asciiTheme="minorHAnsi" w:eastAsia="Times New Roman" w:hAnsiTheme="minorHAnsi" w:cstheme="minorHAnsi"/>
          <w:lang w:eastAsia="it-IT"/>
        </w:rPr>
        <w:t xml:space="preserve">, a titolo di responsabilità diretta ed oggettiva ai sensi dell’art. 6, commi 1 e 2, del Codice di Giustizia Sportiva per gli atti ed i comportamenti posti in essere dai </w:t>
      </w:r>
      <w:proofErr w:type="spellStart"/>
      <w:r w:rsidRPr="00A2280E">
        <w:rPr>
          <w:rFonts w:asciiTheme="minorHAnsi" w:eastAsia="Times New Roman" w:hAnsiTheme="minorHAnsi" w:cstheme="minorHAnsi"/>
          <w:lang w:eastAsia="it-IT"/>
        </w:rPr>
        <w:t>sigg.ri</w:t>
      </w:r>
      <w:proofErr w:type="spellEnd"/>
      <w:r w:rsidRPr="00A2280E">
        <w:rPr>
          <w:rFonts w:asciiTheme="minorHAnsi" w:eastAsia="Times New Roman" w:hAnsiTheme="minorHAnsi" w:cstheme="minorHAnsi"/>
          <w:lang w:eastAsia="it-IT"/>
        </w:rPr>
        <w:t xml:space="preserve"> Giuseppe Tolomeo, Gaetano Franco Tolomeo, </w:t>
      </w:r>
      <w:proofErr w:type="spellStart"/>
      <w:r w:rsidRPr="00A2280E">
        <w:rPr>
          <w:rFonts w:asciiTheme="minorHAnsi" w:eastAsia="Times New Roman" w:hAnsiTheme="minorHAnsi" w:cstheme="minorHAnsi"/>
          <w:b/>
          <w:bCs/>
          <w:lang w:eastAsia="it-IT"/>
        </w:rPr>
        <w:t>Caique</w:t>
      </w:r>
      <w:proofErr w:type="spellEnd"/>
      <w:r w:rsidRPr="00A2280E">
        <w:rPr>
          <w:rFonts w:asciiTheme="minorHAnsi" w:eastAsia="Times New Roman" w:hAnsiTheme="minorHAnsi" w:cstheme="minorHAnsi"/>
          <w:b/>
          <w:bCs/>
          <w:lang w:eastAsia="it-IT"/>
        </w:rPr>
        <w:t xml:space="preserve"> </w:t>
      </w:r>
      <w:proofErr w:type="spellStart"/>
      <w:r w:rsidRPr="00A2280E">
        <w:rPr>
          <w:rFonts w:asciiTheme="minorHAnsi" w:eastAsia="Times New Roman" w:hAnsiTheme="minorHAnsi" w:cstheme="minorHAnsi"/>
          <w:b/>
          <w:bCs/>
          <w:lang w:eastAsia="it-IT"/>
        </w:rPr>
        <w:t>Brenca</w:t>
      </w:r>
      <w:proofErr w:type="spellEnd"/>
      <w:r w:rsidRPr="00A2280E">
        <w:rPr>
          <w:rFonts w:asciiTheme="minorHAnsi" w:eastAsia="Times New Roman" w:hAnsiTheme="minorHAnsi" w:cstheme="minorHAnsi"/>
          <w:b/>
          <w:bCs/>
          <w:lang w:eastAsia="it-IT"/>
        </w:rPr>
        <w:t xml:space="preserve"> e </w:t>
      </w:r>
      <w:proofErr w:type="spellStart"/>
      <w:r w:rsidRPr="00A2280E">
        <w:rPr>
          <w:rFonts w:asciiTheme="minorHAnsi" w:eastAsia="Times New Roman" w:hAnsiTheme="minorHAnsi" w:cstheme="minorHAnsi"/>
          <w:b/>
          <w:bCs/>
          <w:lang w:eastAsia="it-IT"/>
        </w:rPr>
        <w:t>Kouki</w:t>
      </w:r>
      <w:proofErr w:type="spellEnd"/>
      <w:r w:rsidRPr="00A2280E">
        <w:rPr>
          <w:rFonts w:asciiTheme="minorHAnsi" w:eastAsia="Times New Roman" w:hAnsiTheme="minorHAnsi" w:cstheme="minorHAnsi"/>
          <w:b/>
          <w:bCs/>
          <w:lang w:eastAsia="it-IT"/>
        </w:rPr>
        <w:t xml:space="preserve"> Hamza</w:t>
      </w:r>
      <w:r w:rsidRPr="00A2280E">
        <w:rPr>
          <w:rFonts w:asciiTheme="minorHAnsi" w:eastAsia="Times New Roman" w:hAnsiTheme="minorHAnsi" w:cstheme="minorHAnsi"/>
          <w:lang w:eastAsia="it-IT"/>
        </w:rPr>
        <w:t>, così come descritti nei precedenti capi di incolpazione.</w:t>
      </w:r>
    </w:p>
    <w:p w14:paraId="3CAF6296" w14:textId="77777777" w:rsidR="004B1BAC" w:rsidRPr="002A7889" w:rsidRDefault="004B1BAC" w:rsidP="00505C46">
      <w:pPr>
        <w:spacing w:after="0" w:line="240" w:lineRule="auto"/>
        <w:contextualSpacing/>
        <w:jc w:val="both"/>
        <w:rPr>
          <w:rFonts w:asciiTheme="minorHAnsi" w:eastAsia="Times New Roman" w:hAnsiTheme="minorHAnsi" w:cstheme="minorHAnsi"/>
          <w:b/>
          <w:bCs/>
          <w:kern w:val="1"/>
          <w:lang w:eastAsia="it-IT"/>
        </w:rPr>
      </w:pPr>
      <w:r w:rsidRPr="002A7889">
        <w:rPr>
          <w:rFonts w:asciiTheme="minorHAnsi" w:eastAsia="Times New Roman" w:hAnsiTheme="minorHAnsi" w:cstheme="minorHAnsi"/>
          <w:b/>
          <w:bCs/>
          <w:kern w:val="1"/>
          <w:lang w:eastAsia="it-IT"/>
        </w:rPr>
        <w:t xml:space="preserve">Il Tribunale Federale territoriale per la Campania – Sezione Disciplinare, all’esito della Camera di Consiglio, ha adottato il seguente dispositivo. </w:t>
      </w:r>
    </w:p>
    <w:p w14:paraId="2F65E0FF" w14:textId="77777777" w:rsidR="004B1BAC" w:rsidRPr="002A7889" w:rsidRDefault="004B1BAC" w:rsidP="00505C46">
      <w:pPr>
        <w:spacing w:after="0" w:line="240" w:lineRule="auto"/>
        <w:contextualSpacing/>
        <w:jc w:val="both"/>
        <w:rPr>
          <w:rFonts w:asciiTheme="minorHAnsi" w:eastAsia="Times New Roman" w:hAnsiTheme="minorHAnsi" w:cstheme="minorHAnsi"/>
          <w:b/>
          <w:bCs/>
          <w:kern w:val="1"/>
          <w:lang w:eastAsia="it-IT"/>
        </w:rPr>
      </w:pPr>
      <w:r w:rsidRPr="002A7889">
        <w:rPr>
          <w:rFonts w:asciiTheme="minorHAnsi" w:eastAsia="Times New Roman" w:hAnsiTheme="minorHAnsi" w:cstheme="minorHAnsi"/>
          <w:b/>
          <w:bCs/>
          <w:kern w:val="1"/>
          <w:lang w:eastAsia="it-IT"/>
        </w:rPr>
        <w:lastRenderedPageBreak/>
        <w:t xml:space="preserve">                                                                               P.Q.M.</w:t>
      </w:r>
    </w:p>
    <w:p w14:paraId="76A2B24B" w14:textId="6359E9C5" w:rsidR="004B1BAC" w:rsidRPr="00505C46" w:rsidRDefault="004B1BAC" w:rsidP="00505C46">
      <w:pPr>
        <w:spacing w:after="0" w:line="240" w:lineRule="auto"/>
        <w:jc w:val="both"/>
        <w:rPr>
          <w:rFonts w:asciiTheme="minorHAnsi" w:eastAsia="Times New Roman" w:hAnsiTheme="minorHAnsi" w:cstheme="minorHAnsi"/>
          <w:b/>
          <w:bCs/>
          <w:kern w:val="1"/>
          <w:lang w:eastAsia="it-IT"/>
        </w:rPr>
      </w:pPr>
      <w:r w:rsidRPr="00505C46">
        <w:rPr>
          <w:rFonts w:asciiTheme="minorHAnsi" w:eastAsia="Times New Roman" w:hAnsiTheme="minorHAnsi" w:cstheme="minorHAnsi"/>
          <w:b/>
          <w:bCs/>
          <w:kern w:val="1"/>
          <w:lang w:eastAsia="it-IT"/>
        </w:rPr>
        <w:t>ritiene di applicare per</w:t>
      </w:r>
      <w:r w:rsidR="00614CAD" w:rsidRPr="00505C46">
        <w:rPr>
          <w:rFonts w:asciiTheme="minorHAnsi" w:eastAsia="Times New Roman" w:hAnsiTheme="minorHAnsi" w:cstheme="minorHAnsi"/>
          <w:b/>
          <w:bCs/>
          <w:kern w:val="1"/>
          <w:lang w:eastAsia="it-IT"/>
        </w:rPr>
        <w:t>:</w:t>
      </w:r>
      <w:r w:rsidRPr="00505C46">
        <w:rPr>
          <w:rFonts w:asciiTheme="minorHAnsi" w:eastAsia="Times New Roman" w:hAnsiTheme="minorHAnsi" w:cstheme="minorHAnsi"/>
          <w:b/>
          <w:bCs/>
          <w:kern w:val="1"/>
          <w:lang w:eastAsia="it-IT"/>
        </w:rPr>
        <w:t xml:space="preserve"> il calciatore </w:t>
      </w:r>
      <w:r w:rsidRPr="00505C46">
        <w:rPr>
          <w:rFonts w:asciiTheme="minorHAnsi" w:eastAsia="Times New Roman" w:hAnsiTheme="minorHAnsi" w:cstheme="minorHAnsi"/>
          <w:b/>
          <w:bCs/>
          <w:lang w:eastAsia="it-IT"/>
        </w:rPr>
        <w:t>Maurizio Marino</w:t>
      </w:r>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tre </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3</w:t>
      </w:r>
      <w:r w:rsidRPr="00505C46">
        <w:rPr>
          <w:rFonts w:asciiTheme="minorHAnsi" w:eastAsia="Times New Roman" w:hAnsiTheme="minorHAnsi" w:cstheme="minorHAnsi"/>
          <w:b/>
          <w:bCs/>
          <w:kern w:val="1"/>
          <w:lang w:eastAsia="it-IT"/>
        </w:rPr>
        <w:t>) giornate di squalifica</w:t>
      </w:r>
      <w:r w:rsidR="00614CAD" w:rsidRPr="00505C46">
        <w:rPr>
          <w:rFonts w:asciiTheme="minorHAnsi" w:eastAsia="Times New Roman" w:hAnsiTheme="minorHAnsi" w:cstheme="minorHAnsi"/>
          <w:b/>
          <w:bCs/>
          <w:kern w:val="1"/>
          <w:lang w:eastAsia="it-IT"/>
        </w:rPr>
        <w:t xml:space="preserve">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il calciatore </w:t>
      </w:r>
      <w:r w:rsidRPr="00505C46">
        <w:rPr>
          <w:rFonts w:asciiTheme="minorHAnsi" w:eastAsia="Times New Roman" w:hAnsiTheme="minorHAnsi" w:cstheme="minorHAnsi"/>
          <w:b/>
          <w:bCs/>
          <w:lang w:eastAsia="it-IT"/>
        </w:rPr>
        <w:t xml:space="preserve">Hamza El </w:t>
      </w:r>
      <w:proofErr w:type="spellStart"/>
      <w:r w:rsidRPr="00505C46">
        <w:rPr>
          <w:rFonts w:asciiTheme="minorHAnsi" w:eastAsia="Times New Roman" w:hAnsiTheme="minorHAnsi" w:cstheme="minorHAnsi"/>
          <w:b/>
          <w:bCs/>
          <w:lang w:eastAsia="it-IT"/>
        </w:rPr>
        <w:t>Haryry</w:t>
      </w:r>
      <w:proofErr w:type="spellEnd"/>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due</w:t>
      </w:r>
      <w:r w:rsidR="00614CAD"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2</w:t>
      </w:r>
      <w:r w:rsidR="00614CAD" w:rsidRPr="00505C46">
        <w:rPr>
          <w:rFonts w:asciiTheme="minorHAnsi" w:eastAsia="Times New Roman" w:hAnsiTheme="minorHAnsi" w:cstheme="minorHAnsi"/>
          <w:b/>
          <w:bCs/>
          <w:kern w:val="1"/>
          <w:lang w:eastAsia="it-IT"/>
        </w:rPr>
        <w:t xml:space="preserve">) giornate di squalifica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il calciatore </w:t>
      </w:r>
      <w:r w:rsidRPr="00505C46">
        <w:rPr>
          <w:rFonts w:asciiTheme="minorHAnsi" w:eastAsia="Times New Roman" w:hAnsiTheme="minorHAnsi" w:cstheme="minorHAnsi"/>
          <w:b/>
          <w:bCs/>
          <w:lang w:eastAsia="it-IT"/>
        </w:rPr>
        <w:t>Giuseppe Galardi</w:t>
      </w:r>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due (2) giornate di squalifica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il calciatore </w:t>
      </w:r>
      <w:r w:rsidRPr="00505C46">
        <w:rPr>
          <w:rFonts w:asciiTheme="minorHAnsi" w:eastAsia="Times New Roman" w:hAnsiTheme="minorHAnsi" w:cstheme="minorHAnsi"/>
          <w:b/>
          <w:bCs/>
          <w:lang w:eastAsia="it-IT"/>
        </w:rPr>
        <w:t xml:space="preserve">Yassine </w:t>
      </w:r>
      <w:proofErr w:type="spellStart"/>
      <w:r w:rsidRPr="00505C46">
        <w:rPr>
          <w:rFonts w:asciiTheme="minorHAnsi" w:eastAsia="Times New Roman" w:hAnsiTheme="minorHAnsi" w:cstheme="minorHAnsi"/>
          <w:b/>
          <w:bCs/>
          <w:lang w:eastAsia="it-IT"/>
        </w:rPr>
        <w:t>Karouach</w:t>
      </w:r>
      <w:proofErr w:type="spellEnd"/>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due (2) giornate di squalifica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il calciatore </w:t>
      </w:r>
      <w:proofErr w:type="spellStart"/>
      <w:r w:rsidRPr="00505C46">
        <w:rPr>
          <w:rFonts w:asciiTheme="minorHAnsi" w:eastAsia="Times New Roman" w:hAnsiTheme="minorHAnsi" w:cstheme="minorHAnsi"/>
          <w:b/>
          <w:bCs/>
          <w:lang w:eastAsia="it-IT"/>
        </w:rPr>
        <w:t>Abdelmaak</w:t>
      </w:r>
      <w:proofErr w:type="spellEnd"/>
      <w:r w:rsidRPr="00505C46">
        <w:rPr>
          <w:rFonts w:asciiTheme="minorHAnsi" w:eastAsia="Times New Roman" w:hAnsiTheme="minorHAnsi" w:cstheme="minorHAnsi"/>
          <w:b/>
          <w:bCs/>
          <w:lang w:eastAsia="it-IT"/>
        </w:rPr>
        <w:t xml:space="preserve"> </w:t>
      </w:r>
      <w:proofErr w:type="spellStart"/>
      <w:r w:rsidRPr="00505C46">
        <w:rPr>
          <w:rFonts w:asciiTheme="minorHAnsi" w:eastAsia="Times New Roman" w:hAnsiTheme="minorHAnsi" w:cstheme="minorHAnsi"/>
          <w:b/>
          <w:bCs/>
          <w:lang w:eastAsia="it-IT"/>
        </w:rPr>
        <w:t>Kauki</w:t>
      </w:r>
      <w:proofErr w:type="spellEnd"/>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due (2) giornate di squalifica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il calciatore </w:t>
      </w:r>
      <w:r w:rsidRPr="00505C46">
        <w:rPr>
          <w:rFonts w:asciiTheme="minorHAnsi" w:eastAsia="Times New Roman" w:hAnsiTheme="minorHAnsi" w:cstheme="minorHAnsi"/>
          <w:b/>
          <w:bCs/>
          <w:lang w:eastAsia="it-IT"/>
        </w:rPr>
        <w:t>Salvatore Palermo</w:t>
      </w:r>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due (2) giornate di squalifica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il calciatore </w:t>
      </w:r>
      <w:r w:rsidRPr="00505C46">
        <w:rPr>
          <w:rFonts w:asciiTheme="minorHAnsi" w:eastAsia="Times New Roman" w:hAnsiTheme="minorHAnsi" w:cstheme="minorHAnsi"/>
          <w:b/>
          <w:bCs/>
          <w:lang w:eastAsia="it-IT"/>
        </w:rPr>
        <w:t>Federico Perrone</w:t>
      </w:r>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due (2) giornate di squalifica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il calciatore </w:t>
      </w:r>
      <w:r w:rsidRPr="00505C46">
        <w:rPr>
          <w:rFonts w:asciiTheme="minorHAnsi" w:eastAsia="Times New Roman" w:hAnsiTheme="minorHAnsi" w:cstheme="minorHAnsi"/>
          <w:b/>
          <w:bCs/>
          <w:lang w:eastAsia="it-IT"/>
        </w:rPr>
        <w:t>Antonio Rivieccio</w:t>
      </w:r>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tre (3) giornate di squalifica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il calciatore </w:t>
      </w:r>
      <w:r w:rsidRPr="00505C46">
        <w:rPr>
          <w:rFonts w:asciiTheme="minorHAnsi" w:eastAsia="Times New Roman" w:hAnsiTheme="minorHAnsi" w:cstheme="minorHAnsi"/>
          <w:b/>
          <w:bCs/>
          <w:lang w:eastAsia="it-IT"/>
        </w:rPr>
        <w:t>Simone Golosi Germano</w:t>
      </w:r>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due (2) giornate di squalifica 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00780FAC" w:rsidRPr="00505C46">
        <w:rPr>
          <w:rFonts w:asciiTheme="minorHAnsi" w:eastAsia="Times New Roman" w:hAnsiTheme="minorHAnsi" w:cstheme="minorHAnsi"/>
          <w:b/>
          <w:bCs/>
          <w:kern w:val="1"/>
          <w:lang w:eastAsia="it-IT"/>
        </w:rPr>
        <w:t xml:space="preserve">il calciatore </w:t>
      </w:r>
      <w:proofErr w:type="spellStart"/>
      <w:r w:rsidR="00780FAC" w:rsidRPr="00505C46">
        <w:rPr>
          <w:rFonts w:asciiTheme="minorHAnsi" w:eastAsia="Times New Roman" w:hAnsiTheme="minorHAnsi" w:cstheme="minorHAnsi"/>
          <w:b/>
          <w:bCs/>
          <w:lang w:eastAsia="it-IT"/>
        </w:rPr>
        <w:t>Lovas</w:t>
      </w:r>
      <w:proofErr w:type="spellEnd"/>
      <w:r w:rsidR="00780FAC" w:rsidRPr="00505C46">
        <w:rPr>
          <w:rFonts w:asciiTheme="minorHAnsi" w:eastAsia="Times New Roman" w:hAnsiTheme="minorHAnsi" w:cstheme="minorHAnsi"/>
          <w:b/>
          <w:bCs/>
          <w:lang w:eastAsia="it-IT"/>
        </w:rPr>
        <w:t xml:space="preserve"> Patrick </w:t>
      </w:r>
      <w:proofErr w:type="spellStart"/>
      <w:r w:rsidR="00780FAC" w:rsidRPr="00505C46">
        <w:rPr>
          <w:rFonts w:asciiTheme="minorHAnsi" w:eastAsia="Times New Roman" w:hAnsiTheme="minorHAnsi" w:cstheme="minorHAnsi"/>
          <w:b/>
          <w:bCs/>
          <w:lang w:eastAsia="it-IT"/>
        </w:rPr>
        <w:t>Ianis</w:t>
      </w:r>
      <w:proofErr w:type="spellEnd"/>
      <w:r w:rsidR="00780FAC" w:rsidRPr="00505C46">
        <w:rPr>
          <w:rFonts w:asciiTheme="minorHAnsi" w:eastAsia="Times New Roman" w:hAnsiTheme="minorHAnsi" w:cstheme="minorHAnsi"/>
          <w:b/>
          <w:bCs/>
          <w:lang w:eastAsia="it-IT"/>
        </w:rPr>
        <w:t xml:space="preserve"> G. </w:t>
      </w:r>
      <w:r w:rsidR="00614CAD" w:rsidRPr="00505C46">
        <w:rPr>
          <w:rFonts w:asciiTheme="minorHAnsi" w:eastAsia="Times New Roman" w:hAnsiTheme="minorHAnsi" w:cstheme="minorHAnsi"/>
          <w:b/>
          <w:bCs/>
          <w:kern w:val="1"/>
          <w:lang w:eastAsia="it-IT"/>
        </w:rPr>
        <w:t>due (2) giornate di squalifica per il solo proc. /88</w:t>
      </w:r>
      <w:r w:rsidR="00614CAD" w:rsidRPr="00505C46">
        <w:rPr>
          <w:rFonts w:asciiTheme="minorHAnsi" w:eastAsia="Times New Roman" w:hAnsiTheme="minorHAnsi" w:cstheme="minorHAnsi"/>
          <w:b/>
          <w:bCs/>
          <w:kern w:val="1"/>
          <w:lang w:eastAsia="it-IT"/>
        </w:rPr>
        <w:t>3</w:t>
      </w:r>
      <w:r w:rsidR="00614CAD" w:rsidRPr="00505C46">
        <w:rPr>
          <w:rFonts w:asciiTheme="minorHAnsi" w:eastAsia="Times New Roman" w:hAnsiTheme="minorHAnsi" w:cstheme="minorHAnsi"/>
          <w:b/>
          <w:bCs/>
          <w:kern w:val="1"/>
          <w:lang w:eastAsia="it-IT"/>
        </w:rPr>
        <w:t xml:space="preserve">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00614CAD" w:rsidRPr="00505C46">
        <w:rPr>
          <w:rFonts w:asciiTheme="minorHAnsi" w:eastAsia="Times New Roman" w:hAnsiTheme="minorHAnsi" w:cstheme="minorHAnsi"/>
          <w:b/>
          <w:bCs/>
          <w:kern w:val="1"/>
          <w:lang w:eastAsia="it-IT"/>
        </w:rPr>
        <w:t xml:space="preserve"> </w:t>
      </w:r>
      <w:r w:rsidR="0050010A" w:rsidRPr="00505C46">
        <w:rPr>
          <w:rFonts w:asciiTheme="minorHAnsi" w:eastAsia="Times New Roman" w:hAnsiTheme="minorHAnsi" w:cstheme="minorHAnsi"/>
          <w:b/>
          <w:bCs/>
          <w:kern w:val="1"/>
          <w:lang w:eastAsia="it-IT"/>
        </w:rPr>
        <w:t xml:space="preserve">il calciatore </w:t>
      </w:r>
      <w:proofErr w:type="spellStart"/>
      <w:r w:rsidR="0050010A" w:rsidRPr="00505C46">
        <w:rPr>
          <w:rFonts w:asciiTheme="minorHAnsi" w:eastAsia="Times New Roman" w:hAnsiTheme="minorHAnsi" w:cstheme="minorHAnsi"/>
          <w:b/>
          <w:bCs/>
          <w:lang w:eastAsia="it-IT"/>
        </w:rPr>
        <w:t>Kouki</w:t>
      </w:r>
      <w:proofErr w:type="spellEnd"/>
      <w:r w:rsidR="0050010A" w:rsidRPr="00505C46">
        <w:rPr>
          <w:rFonts w:asciiTheme="minorHAnsi" w:eastAsia="Times New Roman" w:hAnsiTheme="minorHAnsi" w:cstheme="minorHAnsi"/>
          <w:b/>
          <w:bCs/>
          <w:lang w:eastAsia="it-IT"/>
        </w:rPr>
        <w:t xml:space="preserve"> Hamza</w:t>
      </w:r>
      <w:r w:rsidR="0050010A"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due (2) giornate di squalifica per il solo proc. /8</w:t>
      </w:r>
      <w:r w:rsidR="00614CAD" w:rsidRPr="00505C46">
        <w:rPr>
          <w:rFonts w:asciiTheme="minorHAnsi" w:eastAsia="Times New Roman" w:hAnsiTheme="minorHAnsi" w:cstheme="minorHAnsi"/>
          <w:b/>
          <w:bCs/>
          <w:kern w:val="1"/>
          <w:lang w:eastAsia="it-IT"/>
        </w:rPr>
        <w:t>85</w:t>
      </w:r>
      <w:r w:rsidR="00614CAD" w:rsidRPr="00505C46">
        <w:rPr>
          <w:rFonts w:asciiTheme="minorHAnsi" w:eastAsia="Times New Roman" w:hAnsiTheme="minorHAnsi" w:cstheme="minorHAnsi"/>
          <w:b/>
          <w:bCs/>
          <w:kern w:val="1"/>
          <w:lang w:eastAsia="it-IT"/>
        </w:rPr>
        <w:t xml:space="preserve">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00614CAD" w:rsidRPr="00505C46">
        <w:rPr>
          <w:rFonts w:asciiTheme="minorHAnsi" w:eastAsia="Times New Roman" w:hAnsiTheme="minorHAnsi" w:cstheme="minorHAnsi"/>
          <w:b/>
          <w:bCs/>
          <w:kern w:val="1"/>
          <w:lang w:eastAsia="it-IT"/>
        </w:rPr>
        <w:t xml:space="preserve"> </w:t>
      </w:r>
      <w:r w:rsidR="0050010A" w:rsidRPr="00505C46">
        <w:rPr>
          <w:rFonts w:asciiTheme="minorHAnsi" w:eastAsia="Times New Roman" w:hAnsiTheme="minorHAnsi" w:cstheme="minorHAnsi"/>
          <w:b/>
          <w:bCs/>
          <w:kern w:val="1"/>
          <w:lang w:eastAsia="it-IT"/>
        </w:rPr>
        <w:t xml:space="preserve">il calciatore </w:t>
      </w:r>
      <w:proofErr w:type="spellStart"/>
      <w:r w:rsidR="0050010A" w:rsidRPr="00505C46">
        <w:rPr>
          <w:rFonts w:asciiTheme="minorHAnsi" w:eastAsia="Times New Roman" w:hAnsiTheme="minorHAnsi" w:cstheme="minorHAnsi"/>
          <w:b/>
          <w:bCs/>
          <w:lang w:eastAsia="it-IT"/>
        </w:rPr>
        <w:t>Caique</w:t>
      </w:r>
      <w:proofErr w:type="spellEnd"/>
      <w:r w:rsidR="0050010A" w:rsidRPr="00505C46">
        <w:rPr>
          <w:rFonts w:asciiTheme="minorHAnsi" w:eastAsia="Times New Roman" w:hAnsiTheme="minorHAnsi" w:cstheme="minorHAnsi"/>
          <w:b/>
          <w:bCs/>
          <w:lang w:eastAsia="it-IT"/>
        </w:rPr>
        <w:t xml:space="preserve"> </w:t>
      </w:r>
      <w:proofErr w:type="spellStart"/>
      <w:r w:rsidR="0050010A" w:rsidRPr="00505C46">
        <w:rPr>
          <w:rFonts w:asciiTheme="minorHAnsi" w:eastAsia="Times New Roman" w:hAnsiTheme="minorHAnsi" w:cstheme="minorHAnsi"/>
          <w:b/>
          <w:bCs/>
          <w:lang w:eastAsia="it-IT"/>
        </w:rPr>
        <w:t>Brenca</w:t>
      </w:r>
      <w:proofErr w:type="spellEnd"/>
      <w:r w:rsidR="0050010A"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due (2) giornate di squalifica per il solo proc. /885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0050010A" w:rsidRPr="00505C46">
        <w:rPr>
          <w:rFonts w:asciiTheme="minorHAnsi" w:eastAsia="Times New Roman" w:hAnsiTheme="minorHAnsi" w:cstheme="minorHAnsi"/>
          <w:b/>
          <w:bCs/>
          <w:kern w:val="1"/>
          <w:lang w:eastAsia="it-IT"/>
        </w:rPr>
        <w:t>;</w:t>
      </w:r>
      <w:r w:rsidR="00614CAD" w:rsidRPr="00505C46">
        <w:rPr>
          <w:rFonts w:asciiTheme="minorHAnsi" w:eastAsia="Times New Roman" w:hAnsiTheme="minorHAnsi" w:cstheme="minorHAnsi"/>
          <w:b/>
          <w:bCs/>
          <w:kern w:val="1"/>
          <w:lang w:eastAsia="it-IT"/>
        </w:rPr>
        <w:t xml:space="preserve"> </w:t>
      </w:r>
      <w:r w:rsidR="00780FAC" w:rsidRPr="00505C46">
        <w:rPr>
          <w:rFonts w:asciiTheme="minorHAnsi" w:eastAsia="Times New Roman" w:hAnsiTheme="minorHAnsi" w:cstheme="minorHAnsi"/>
          <w:b/>
          <w:bCs/>
          <w:kern w:val="1"/>
          <w:lang w:eastAsia="it-IT"/>
        </w:rPr>
        <w:t xml:space="preserve">per il dirigente accompagnatore Sig. </w:t>
      </w:r>
      <w:r w:rsidR="00780FAC" w:rsidRPr="00505C46">
        <w:rPr>
          <w:rFonts w:asciiTheme="minorHAnsi" w:eastAsia="Times New Roman" w:hAnsiTheme="minorHAnsi" w:cstheme="minorHAnsi"/>
          <w:b/>
          <w:bCs/>
          <w:lang w:eastAsia="it-IT"/>
        </w:rPr>
        <w:t>Gaetano Franco Tolomeo</w:t>
      </w:r>
      <w:r w:rsidR="00780FAC" w:rsidRPr="00505C46">
        <w:rPr>
          <w:rFonts w:asciiTheme="minorHAnsi" w:eastAsia="Times New Roman" w:hAnsiTheme="minorHAnsi" w:cstheme="minorHAnsi"/>
          <w:b/>
          <w:bCs/>
          <w:kern w:val="1"/>
          <w:lang w:eastAsia="it-IT"/>
        </w:rPr>
        <w:t xml:space="preserve">, la sanzione di mesi </w:t>
      </w:r>
      <w:r w:rsidR="00CD2F4D" w:rsidRPr="00505C46">
        <w:rPr>
          <w:rFonts w:asciiTheme="minorHAnsi" w:eastAsia="Times New Roman" w:hAnsiTheme="minorHAnsi" w:cstheme="minorHAnsi"/>
          <w:b/>
          <w:bCs/>
          <w:kern w:val="1"/>
          <w:lang w:eastAsia="it-IT"/>
        </w:rPr>
        <w:t>quattro (4)</w:t>
      </w:r>
      <w:r w:rsidR="00614CAD" w:rsidRPr="00505C46">
        <w:rPr>
          <w:rFonts w:asciiTheme="minorHAnsi" w:eastAsia="Times New Roman" w:hAnsiTheme="minorHAnsi" w:cstheme="minorHAnsi"/>
          <w:b/>
          <w:bCs/>
          <w:kern w:val="1"/>
          <w:lang w:eastAsia="it-IT"/>
        </w:rPr>
        <w:t xml:space="preserve"> </w:t>
      </w:r>
      <w:r w:rsidR="00780FAC" w:rsidRPr="00505C46">
        <w:rPr>
          <w:rFonts w:asciiTheme="minorHAnsi" w:eastAsia="Times New Roman" w:hAnsiTheme="minorHAnsi" w:cstheme="minorHAnsi"/>
          <w:b/>
          <w:bCs/>
          <w:kern w:val="1"/>
          <w:lang w:eastAsia="it-IT"/>
        </w:rPr>
        <w:t>di inibizione</w:t>
      </w:r>
      <w:r w:rsidR="00CD2F4D" w:rsidRPr="00505C46">
        <w:rPr>
          <w:rFonts w:asciiTheme="minorHAnsi" w:eastAsia="Times New Roman" w:hAnsiTheme="minorHAnsi" w:cstheme="minorHAnsi"/>
          <w:b/>
          <w:bCs/>
          <w:kern w:val="1"/>
          <w:lang w:eastAsia="it-IT"/>
        </w:rPr>
        <w:t xml:space="preserve"> per i procedimenti n. /883 e n. /885 </w:t>
      </w:r>
      <w:proofErr w:type="spellStart"/>
      <w:r w:rsidR="00CD2F4D" w:rsidRPr="00505C46">
        <w:rPr>
          <w:rFonts w:asciiTheme="minorHAnsi" w:eastAsia="Times New Roman" w:hAnsiTheme="minorHAnsi" w:cstheme="minorHAnsi"/>
          <w:b/>
          <w:bCs/>
          <w:kern w:val="1"/>
          <w:lang w:eastAsia="it-IT"/>
        </w:rPr>
        <w:t>pfi</w:t>
      </w:r>
      <w:proofErr w:type="spellEnd"/>
      <w:r w:rsidR="00CD2F4D" w:rsidRPr="00505C46">
        <w:rPr>
          <w:rFonts w:asciiTheme="minorHAnsi" w:eastAsia="Times New Roman" w:hAnsiTheme="minorHAnsi" w:cstheme="minorHAnsi"/>
          <w:b/>
          <w:bCs/>
          <w:kern w:val="1"/>
          <w:lang w:eastAsia="it-IT"/>
        </w:rPr>
        <w:t xml:space="preserve"> 21-22;</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 xml:space="preserve">per il Presidente Sig. </w:t>
      </w:r>
      <w:r w:rsidRPr="00505C46">
        <w:rPr>
          <w:rFonts w:asciiTheme="minorHAnsi" w:eastAsia="Times New Roman" w:hAnsiTheme="minorHAnsi" w:cstheme="minorHAnsi"/>
          <w:b/>
          <w:bCs/>
          <w:lang w:eastAsia="it-IT"/>
        </w:rPr>
        <w:t>Giuseppe Tolomeo</w:t>
      </w:r>
      <w:r w:rsidRPr="00505C46">
        <w:rPr>
          <w:rFonts w:asciiTheme="minorHAnsi" w:eastAsia="Times New Roman" w:hAnsiTheme="minorHAnsi" w:cstheme="minorHAnsi"/>
          <w:b/>
          <w:bCs/>
          <w:kern w:val="1"/>
          <w:lang w:eastAsia="it-IT"/>
        </w:rPr>
        <w:t xml:space="preserve">, la sanzione di mesi </w:t>
      </w:r>
      <w:r w:rsidR="00CD2F4D" w:rsidRPr="00505C46">
        <w:rPr>
          <w:rFonts w:asciiTheme="minorHAnsi" w:eastAsia="Times New Roman" w:hAnsiTheme="minorHAnsi" w:cstheme="minorHAnsi"/>
          <w:b/>
          <w:bCs/>
          <w:kern w:val="1"/>
          <w:lang w:eastAsia="it-IT"/>
        </w:rPr>
        <w:t>dieci (10)</w:t>
      </w:r>
      <w:r w:rsidRPr="00505C46">
        <w:rPr>
          <w:rFonts w:asciiTheme="minorHAnsi" w:eastAsia="Times New Roman" w:hAnsiTheme="minorHAnsi" w:cstheme="minorHAnsi"/>
          <w:b/>
          <w:bCs/>
          <w:kern w:val="1"/>
          <w:lang w:eastAsia="it-IT"/>
        </w:rPr>
        <w:t xml:space="preserve"> di inibizione</w:t>
      </w:r>
      <w:r w:rsidR="00CD2F4D" w:rsidRPr="00505C46">
        <w:rPr>
          <w:rFonts w:asciiTheme="minorHAnsi" w:eastAsia="Times New Roman" w:hAnsiTheme="minorHAnsi" w:cstheme="minorHAnsi"/>
          <w:b/>
          <w:bCs/>
          <w:kern w:val="1"/>
          <w:lang w:eastAsia="it-IT"/>
        </w:rPr>
        <w:t xml:space="preserve"> per tutti i procedimenti</w:t>
      </w:r>
      <w:r w:rsidRPr="00505C46">
        <w:rPr>
          <w:rFonts w:asciiTheme="minorHAnsi" w:eastAsia="Times New Roman" w:hAnsiTheme="minorHAnsi" w:cstheme="minorHAnsi"/>
          <w:b/>
          <w:bCs/>
          <w:kern w:val="1"/>
          <w:lang w:eastAsia="it-IT"/>
        </w:rPr>
        <w:t xml:space="preserve">; per il dirigente accompagnatore Sig. Carlo Noce, la sanzione di mesi </w:t>
      </w:r>
      <w:r w:rsidR="00CD2F4D" w:rsidRPr="00505C46">
        <w:rPr>
          <w:rFonts w:asciiTheme="minorHAnsi" w:eastAsia="Times New Roman" w:hAnsiTheme="minorHAnsi" w:cstheme="minorHAnsi"/>
          <w:b/>
          <w:bCs/>
          <w:kern w:val="1"/>
          <w:lang w:eastAsia="it-IT"/>
        </w:rPr>
        <w:t>due (2)</w:t>
      </w:r>
      <w:r w:rsidRPr="00505C46">
        <w:rPr>
          <w:rFonts w:asciiTheme="minorHAnsi" w:eastAsia="Times New Roman" w:hAnsiTheme="minorHAnsi" w:cstheme="minorHAnsi"/>
          <w:b/>
          <w:bCs/>
          <w:kern w:val="1"/>
          <w:lang w:eastAsia="it-IT"/>
        </w:rPr>
        <w:t xml:space="preserve"> di inibizione</w:t>
      </w:r>
      <w:r w:rsidR="00CD2F4D" w:rsidRPr="00505C46">
        <w:rPr>
          <w:rFonts w:asciiTheme="minorHAnsi" w:eastAsia="Times New Roman" w:hAnsiTheme="minorHAnsi" w:cstheme="minorHAnsi"/>
          <w:b/>
          <w:bCs/>
          <w:kern w:val="1"/>
          <w:lang w:eastAsia="it-IT"/>
        </w:rPr>
        <w:t xml:space="preserve"> per il solo proc. /877 </w:t>
      </w:r>
      <w:proofErr w:type="spellStart"/>
      <w:r w:rsidR="00CD2F4D" w:rsidRPr="00505C46">
        <w:rPr>
          <w:rFonts w:asciiTheme="minorHAnsi" w:eastAsia="Times New Roman" w:hAnsiTheme="minorHAnsi" w:cstheme="minorHAnsi"/>
          <w:b/>
          <w:bCs/>
          <w:kern w:val="1"/>
          <w:lang w:eastAsia="it-IT"/>
        </w:rPr>
        <w:t>pfi</w:t>
      </w:r>
      <w:proofErr w:type="spellEnd"/>
      <w:r w:rsidR="00CD2F4D" w:rsidRPr="00505C46">
        <w:rPr>
          <w:rFonts w:asciiTheme="minorHAnsi" w:eastAsia="Times New Roman" w:hAnsiTheme="minorHAnsi" w:cstheme="minorHAnsi"/>
          <w:b/>
          <w:bCs/>
          <w:kern w:val="1"/>
          <w:lang w:eastAsia="it-IT"/>
        </w:rPr>
        <w:t xml:space="preserve"> 21-22</w:t>
      </w:r>
      <w:r w:rsidRPr="00505C46">
        <w:rPr>
          <w:rFonts w:asciiTheme="minorHAnsi" w:eastAsia="Times New Roman" w:hAnsiTheme="minorHAnsi" w:cstheme="minorHAnsi"/>
          <w:b/>
          <w:bCs/>
          <w:kern w:val="1"/>
          <w:lang w:eastAsia="it-IT"/>
        </w:rPr>
        <w:t xml:space="preserve">; per la società </w:t>
      </w:r>
      <w:r w:rsidRPr="00505C46">
        <w:rPr>
          <w:rFonts w:asciiTheme="minorHAnsi" w:eastAsia="Times New Roman" w:hAnsiTheme="minorHAnsi" w:cstheme="minorHAnsi"/>
          <w:b/>
          <w:bCs/>
          <w:lang w:eastAsia="it-IT"/>
        </w:rPr>
        <w:t xml:space="preserve">A.S.D. Living Sarno, già A.S.D. G.S. </w:t>
      </w:r>
      <w:proofErr w:type="spellStart"/>
      <w:r w:rsidRPr="00505C46">
        <w:rPr>
          <w:rFonts w:asciiTheme="minorHAnsi" w:eastAsia="Times New Roman" w:hAnsiTheme="minorHAnsi" w:cstheme="minorHAnsi"/>
          <w:b/>
          <w:bCs/>
          <w:lang w:eastAsia="it-IT"/>
        </w:rPr>
        <w:t>Herajon</w:t>
      </w:r>
      <w:proofErr w:type="spellEnd"/>
      <w:r w:rsidRPr="00505C46">
        <w:rPr>
          <w:rFonts w:asciiTheme="minorHAnsi" w:eastAsia="Times New Roman" w:hAnsiTheme="minorHAnsi" w:cstheme="minorHAnsi"/>
          <w:b/>
          <w:bCs/>
          <w:kern w:val="1"/>
          <w:lang w:eastAsia="it-IT"/>
        </w:rPr>
        <w:t xml:space="preserve"> la penalizzazione di punti </w:t>
      </w:r>
      <w:r w:rsidR="00614CAD" w:rsidRPr="00505C46">
        <w:rPr>
          <w:rFonts w:asciiTheme="minorHAnsi" w:eastAsia="Times New Roman" w:hAnsiTheme="minorHAnsi" w:cstheme="minorHAnsi"/>
          <w:b/>
          <w:bCs/>
          <w:kern w:val="1"/>
          <w:lang w:eastAsia="it-IT"/>
        </w:rPr>
        <w:t xml:space="preserve">cinque (5) </w:t>
      </w:r>
      <w:r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per il solo proc. /877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00614CAD"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 xml:space="preserve">la penalizzazione di punti </w:t>
      </w:r>
      <w:r w:rsidR="00614CAD" w:rsidRPr="00505C46">
        <w:rPr>
          <w:rFonts w:asciiTheme="minorHAnsi" w:eastAsia="Times New Roman" w:hAnsiTheme="minorHAnsi" w:cstheme="minorHAnsi"/>
          <w:b/>
          <w:bCs/>
          <w:kern w:val="1"/>
          <w:lang w:eastAsia="it-IT"/>
        </w:rPr>
        <w:t>uno</w:t>
      </w:r>
      <w:r w:rsidR="00614CAD"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1</w:t>
      </w:r>
      <w:r w:rsidR="00614CAD" w:rsidRPr="00505C46">
        <w:rPr>
          <w:rFonts w:asciiTheme="minorHAnsi" w:eastAsia="Times New Roman" w:hAnsiTheme="minorHAnsi" w:cstheme="minorHAnsi"/>
          <w:b/>
          <w:bCs/>
          <w:kern w:val="1"/>
          <w:lang w:eastAsia="it-IT"/>
        </w:rPr>
        <w:t>) per il solo proc. /8</w:t>
      </w:r>
      <w:r w:rsidR="00614CAD" w:rsidRPr="00505C46">
        <w:rPr>
          <w:rFonts w:asciiTheme="minorHAnsi" w:eastAsia="Times New Roman" w:hAnsiTheme="minorHAnsi" w:cstheme="minorHAnsi"/>
          <w:b/>
          <w:bCs/>
          <w:kern w:val="1"/>
          <w:lang w:eastAsia="it-IT"/>
        </w:rPr>
        <w:t>85</w:t>
      </w:r>
      <w:r w:rsidR="00614CAD" w:rsidRPr="00505C46">
        <w:rPr>
          <w:rFonts w:asciiTheme="minorHAnsi" w:eastAsia="Times New Roman" w:hAnsiTheme="minorHAnsi" w:cstheme="minorHAnsi"/>
          <w:b/>
          <w:bCs/>
          <w:kern w:val="1"/>
          <w:lang w:eastAsia="it-IT"/>
        </w:rPr>
        <w:t xml:space="preserve"> </w:t>
      </w:r>
      <w:proofErr w:type="spellStart"/>
      <w:r w:rsidR="00614CAD" w:rsidRPr="00505C46">
        <w:rPr>
          <w:rFonts w:asciiTheme="minorHAnsi" w:eastAsia="Times New Roman" w:hAnsiTheme="minorHAnsi" w:cstheme="minorHAnsi"/>
          <w:b/>
          <w:bCs/>
          <w:kern w:val="1"/>
          <w:lang w:eastAsia="it-IT"/>
        </w:rPr>
        <w:t>pfi</w:t>
      </w:r>
      <w:proofErr w:type="spellEnd"/>
      <w:r w:rsidR="00614CAD" w:rsidRPr="00505C46">
        <w:rPr>
          <w:rFonts w:asciiTheme="minorHAnsi" w:eastAsia="Times New Roman" w:hAnsiTheme="minorHAnsi" w:cstheme="minorHAnsi"/>
          <w:b/>
          <w:bCs/>
          <w:kern w:val="1"/>
          <w:lang w:eastAsia="it-IT"/>
        </w:rPr>
        <w:t xml:space="preserve"> 21-22;</w:t>
      </w:r>
      <w:r w:rsidR="00614CAD" w:rsidRPr="00505C46">
        <w:rPr>
          <w:rFonts w:asciiTheme="minorHAnsi" w:eastAsia="Times New Roman" w:hAnsiTheme="minorHAnsi" w:cstheme="minorHAnsi"/>
          <w:b/>
          <w:bCs/>
          <w:kern w:val="1"/>
          <w:lang w:eastAsia="it-IT"/>
        </w:rPr>
        <w:t xml:space="preserve"> </w:t>
      </w:r>
      <w:r w:rsidR="00614CAD" w:rsidRPr="00505C46">
        <w:rPr>
          <w:rFonts w:asciiTheme="minorHAnsi" w:eastAsia="Times New Roman" w:hAnsiTheme="minorHAnsi" w:cstheme="minorHAnsi"/>
          <w:b/>
          <w:bCs/>
          <w:kern w:val="1"/>
          <w:lang w:eastAsia="it-IT"/>
        </w:rPr>
        <w:t>la penalizzazione di punti uno (1) per il solo proc. /88</w:t>
      </w:r>
      <w:r w:rsidR="00614CAD" w:rsidRPr="00505C46">
        <w:rPr>
          <w:rFonts w:asciiTheme="minorHAnsi" w:eastAsia="Times New Roman" w:hAnsiTheme="minorHAnsi" w:cstheme="minorHAnsi"/>
          <w:b/>
          <w:bCs/>
          <w:kern w:val="1"/>
          <w:lang w:eastAsia="it-IT"/>
        </w:rPr>
        <w:t>3</w:t>
      </w:r>
      <w:r w:rsidR="00614CAD" w:rsidRPr="00505C46">
        <w:rPr>
          <w:rFonts w:asciiTheme="minorHAnsi" w:eastAsia="Times New Roman" w:hAnsiTheme="minorHAnsi" w:cstheme="minorHAnsi"/>
          <w:b/>
          <w:bCs/>
          <w:kern w:val="1"/>
          <w:lang w:eastAsia="it-IT"/>
        </w:rPr>
        <w:t xml:space="preserve"> p</w:t>
      </w:r>
      <w:proofErr w:type="spellStart"/>
      <w:r w:rsidR="00614CAD" w:rsidRPr="00505C46">
        <w:rPr>
          <w:rFonts w:asciiTheme="minorHAnsi" w:eastAsia="Times New Roman" w:hAnsiTheme="minorHAnsi" w:cstheme="minorHAnsi"/>
          <w:b/>
          <w:bCs/>
          <w:kern w:val="1"/>
          <w:lang w:eastAsia="it-IT"/>
        </w:rPr>
        <w:t>fi</w:t>
      </w:r>
      <w:proofErr w:type="spellEnd"/>
      <w:r w:rsidR="00614CAD" w:rsidRPr="00505C46">
        <w:rPr>
          <w:rFonts w:asciiTheme="minorHAnsi" w:eastAsia="Times New Roman" w:hAnsiTheme="minorHAnsi" w:cstheme="minorHAnsi"/>
          <w:b/>
          <w:bCs/>
          <w:kern w:val="1"/>
          <w:lang w:eastAsia="it-IT"/>
        </w:rPr>
        <w:t xml:space="preserve"> 21-22</w:t>
      </w:r>
      <w:r w:rsidR="00614CAD" w:rsidRPr="00505C46">
        <w:rPr>
          <w:rFonts w:asciiTheme="minorHAnsi" w:eastAsia="Times New Roman" w:hAnsiTheme="minorHAnsi" w:cstheme="minorHAnsi"/>
          <w:b/>
          <w:bCs/>
          <w:kern w:val="1"/>
          <w:lang w:eastAsia="it-IT"/>
        </w:rPr>
        <w:t xml:space="preserve"> </w:t>
      </w:r>
      <w:r w:rsidRPr="00505C46">
        <w:rPr>
          <w:rFonts w:asciiTheme="minorHAnsi" w:eastAsia="Times New Roman" w:hAnsiTheme="minorHAnsi" w:cstheme="minorHAnsi"/>
          <w:b/>
          <w:bCs/>
          <w:kern w:val="1"/>
          <w:lang w:eastAsia="it-IT"/>
        </w:rPr>
        <w:t>in classifica da scontarsi nella stagione</w:t>
      </w:r>
      <w:r w:rsidR="00505C46" w:rsidRPr="00505C46">
        <w:rPr>
          <w:rFonts w:asciiTheme="minorHAnsi" w:eastAsia="Times New Roman" w:hAnsiTheme="minorHAnsi" w:cstheme="minorHAnsi"/>
          <w:b/>
          <w:bCs/>
          <w:kern w:val="1"/>
          <w:lang w:eastAsia="it-IT"/>
        </w:rPr>
        <w:t xml:space="preserve"> 2022/23</w:t>
      </w:r>
      <w:r w:rsidRPr="00505C46">
        <w:rPr>
          <w:rFonts w:asciiTheme="minorHAnsi" w:eastAsia="Times New Roman" w:hAnsiTheme="minorHAnsi" w:cstheme="minorHAnsi"/>
          <w:b/>
          <w:bCs/>
          <w:kern w:val="1"/>
          <w:lang w:eastAsia="it-IT"/>
        </w:rPr>
        <w:t xml:space="preserve"> </w:t>
      </w:r>
      <w:r w:rsidR="00505C46" w:rsidRPr="00505C46">
        <w:rPr>
          <w:rFonts w:asciiTheme="minorHAnsi" w:eastAsia="Times New Roman" w:hAnsiTheme="minorHAnsi" w:cstheme="minorHAnsi"/>
          <w:b/>
          <w:bCs/>
          <w:kern w:val="1"/>
          <w:lang w:eastAsia="it-IT"/>
        </w:rPr>
        <w:t xml:space="preserve">nei campionati di cui ai procedimenti </w:t>
      </w:r>
      <w:r w:rsidRPr="00505C46">
        <w:rPr>
          <w:rFonts w:asciiTheme="minorHAnsi" w:eastAsia="Times New Roman" w:hAnsiTheme="minorHAnsi" w:cstheme="minorHAnsi"/>
          <w:b/>
          <w:bCs/>
          <w:kern w:val="1"/>
          <w:lang w:eastAsia="it-IT"/>
        </w:rPr>
        <w:t xml:space="preserve">ed € </w:t>
      </w:r>
      <w:r w:rsidR="00505C46" w:rsidRPr="00505C46">
        <w:rPr>
          <w:rFonts w:asciiTheme="minorHAnsi" w:eastAsia="Times New Roman" w:hAnsiTheme="minorHAnsi" w:cstheme="minorHAnsi"/>
          <w:b/>
          <w:bCs/>
          <w:kern w:val="1"/>
          <w:lang w:eastAsia="it-IT"/>
        </w:rPr>
        <w:t>900</w:t>
      </w:r>
      <w:r w:rsidRPr="00505C46">
        <w:rPr>
          <w:rFonts w:asciiTheme="minorHAnsi" w:eastAsia="Times New Roman" w:hAnsiTheme="minorHAnsi" w:cstheme="minorHAnsi"/>
          <w:b/>
          <w:bCs/>
          <w:kern w:val="1"/>
          <w:lang w:eastAsia="it-IT"/>
        </w:rPr>
        <w:t>,00 di ammenda.</w:t>
      </w:r>
    </w:p>
    <w:p w14:paraId="43B1EA3E" w14:textId="5A9EEFEA" w:rsidR="004B1BAC" w:rsidRPr="00A9386E" w:rsidRDefault="004B1BAC" w:rsidP="002A7889">
      <w:pPr>
        <w:spacing w:after="0" w:line="240" w:lineRule="auto"/>
        <w:jc w:val="both"/>
        <w:rPr>
          <w:rFonts w:asciiTheme="minorHAnsi" w:hAnsiTheme="minorHAnsi" w:cstheme="minorHAnsi"/>
          <w:kern w:val="2"/>
          <w:lang w:eastAsia="it-IT"/>
        </w:rPr>
      </w:pPr>
      <w:r w:rsidRPr="00A9386E">
        <w:rPr>
          <w:rFonts w:asciiTheme="minorHAnsi" w:hAnsiTheme="minorHAnsi" w:cstheme="minorHAnsi"/>
          <w:kern w:val="2"/>
          <w:lang w:eastAsia="it-IT"/>
        </w:rPr>
        <w:t xml:space="preserve">Così deciso in Napoli, in data </w:t>
      </w:r>
      <w:r>
        <w:rPr>
          <w:rFonts w:asciiTheme="minorHAnsi" w:hAnsiTheme="minorHAnsi" w:cstheme="minorHAnsi"/>
          <w:kern w:val="2"/>
          <w:lang w:eastAsia="it-IT"/>
        </w:rPr>
        <w:t>16</w:t>
      </w:r>
      <w:r w:rsidRPr="00A9386E">
        <w:rPr>
          <w:rFonts w:asciiTheme="minorHAnsi" w:hAnsiTheme="minorHAnsi" w:cstheme="minorHAnsi"/>
          <w:kern w:val="2"/>
          <w:lang w:eastAsia="it-IT"/>
        </w:rPr>
        <w:t>.01.2023</w:t>
      </w:r>
    </w:p>
    <w:p w14:paraId="1B741342" w14:textId="77777777" w:rsidR="004B1BAC" w:rsidRPr="00387BB4" w:rsidRDefault="004B1BAC" w:rsidP="002A7889">
      <w:pPr>
        <w:widowControl w:val="0"/>
        <w:autoSpaceDE w:val="0"/>
        <w:autoSpaceDN w:val="0"/>
        <w:spacing w:after="0" w:line="240" w:lineRule="auto"/>
        <w:ind w:left="7088"/>
        <w:contextualSpacing/>
        <w:jc w:val="both"/>
        <w:rPr>
          <w:rFonts w:asciiTheme="minorHAnsi" w:hAnsiTheme="minorHAnsi" w:cstheme="minorHAnsi"/>
          <w:b/>
          <w:bCs/>
          <w:kern w:val="2"/>
          <w:lang w:eastAsia="it-IT"/>
        </w:rPr>
      </w:pPr>
      <w:r w:rsidRPr="00387BB4">
        <w:rPr>
          <w:rFonts w:asciiTheme="minorHAnsi" w:hAnsiTheme="minorHAnsi" w:cstheme="minorHAnsi"/>
          <w:kern w:val="2"/>
          <w:lang w:eastAsia="it-IT"/>
        </w:rPr>
        <w:t xml:space="preserve">                                                                                                         </w:t>
      </w:r>
      <w:r w:rsidRPr="00387BB4">
        <w:rPr>
          <w:rFonts w:asciiTheme="minorHAnsi" w:hAnsiTheme="minorHAnsi" w:cstheme="minorHAnsi"/>
          <w:b/>
          <w:bCs/>
          <w:kern w:val="2"/>
          <w:lang w:eastAsia="it-IT"/>
        </w:rPr>
        <w:t xml:space="preserve">                                                                                                                     IL PRESIDENTE T.F.T.</w:t>
      </w:r>
    </w:p>
    <w:p w14:paraId="4F13906F" w14:textId="022E2C0E" w:rsidR="004B1BAC" w:rsidRDefault="004B1BAC" w:rsidP="002A7889">
      <w:pPr>
        <w:widowControl w:val="0"/>
        <w:autoSpaceDE w:val="0"/>
        <w:autoSpaceDN w:val="0"/>
        <w:spacing w:after="0" w:line="240" w:lineRule="auto"/>
        <w:ind w:left="1416"/>
        <w:contextualSpacing/>
        <w:jc w:val="both"/>
        <w:rPr>
          <w:rFonts w:asciiTheme="minorHAnsi" w:hAnsiTheme="minorHAnsi" w:cstheme="minorHAnsi"/>
          <w:b/>
          <w:bCs/>
          <w:kern w:val="2"/>
          <w:lang w:eastAsia="it-IT"/>
        </w:rPr>
      </w:pPr>
      <w:r w:rsidRPr="00387BB4">
        <w:rPr>
          <w:rFonts w:asciiTheme="minorHAnsi" w:hAnsiTheme="minorHAnsi" w:cstheme="minorHAnsi"/>
          <w:b/>
          <w:bCs/>
          <w:kern w:val="2"/>
          <w:lang w:eastAsia="it-IT"/>
        </w:rPr>
        <w:t xml:space="preserve">                                                                                                                       Avv. A. </w:t>
      </w:r>
      <w:proofErr w:type="spellStart"/>
      <w:r w:rsidRPr="00387BB4">
        <w:rPr>
          <w:rFonts w:asciiTheme="minorHAnsi" w:hAnsiTheme="minorHAnsi" w:cstheme="minorHAnsi"/>
          <w:b/>
          <w:bCs/>
          <w:kern w:val="2"/>
          <w:lang w:eastAsia="it-IT"/>
        </w:rPr>
        <w:t>Frojo</w:t>
      </w:r>
      <w:proofErr w:type="spellEnd"/>
    </w:p>
    <w:p w14:paraId="405CD945" w14:textId="45081126" w:rsidR="002A7889" w:rsidRDefault="002A7889" w:rsidP="002A7889">
      <w:pPr>
        <w:widowControl w:val="0"/>
        <w:autoSpaceDE w:val="0"/>
        <w:autoSpaceDN w:val="0"/>
        <w:spacing w:after="0" w:line="240" w:lineRule="auto"/>
        <w:ind w:left="1416"/>
        <w:contextualSpacing/>
        <w:jc w:val="both"/>
        <w:rPr>
          <w:rFonts w:asciiTheme="minorHAnsi" w:hAnsiTheme="minorHAnsi" w:cstheme="minorHAnsi"/>
          <w:b/>
          <w:bCs/>
          <w:kern w:val="2"/>
          <w:lang w:eastAsia="it-IT"/>
        </w:rPr>
      </w:pPr>
    </w:p>
    <w:p w14:paraId="472C3414" w14:textId="05D6B458" w:rsidR="00E903BA" w:rsidRDefault="00E903BA" w:rsidP="00A2280E">
      <w:pPr>
        <w:spacing w:after="0" w:line="240" w:lineRule="auto"/>
        <w:contextualSpacing/>
        <w:jc w:val="both"/>
        <w:rPr>
          <w:rFonts w:asciiTheme="minorHAnsi" w:hAnsiTheme="minorHAnsi" w:cstheme="minorHAnsi"/>
          <w:b/>
          <w:bCs/>
          <w:kern w:val="2"/>
          <w:lang w:eastAsia="it-IT"/>
        </w:rPr>
      </w:pPr>
    </w:p>
    <w:p w14:paraId="69552168" w14:textId="1C77E2C2" w:rsidR="00E07552" w:rsidRPr="00547A17" w:rsidRDefault="00E07552" w:rsidP="00E07552">
      <w:pPr>
        <w:spacing w:before="240" w:after="240" w:line="240" w:lineRule="auto"/>
        <w:ind w:right="23"/>
        <w:jc w:val="both"/>
        <w:rPr>
          <w:rFonts w:eastAsia="Times New Roman"/>
          <w:b/>
          <w:noProof/>
          <w:sz w:val="24"/>
          <w:u w:val="single"/>
          <w:lang w:eastAsia="x-none"/>
        </w:rPr>
      </w:pPr>
      <w:r w:rsidRPr="00E07552">
        <w:rPr>
          <w:rFonts w:eastAsia="Times New Roman"/>
          <w:b/>
          <w:noProof/>
          <w:sz w:val="24"/>
          <w:u w:val="single"/>
          <w:lang w:val="x-none" w:eastAsia="x-none"/>
        </w:rPr>
        <w:t>Pubblicato in N</w:t>
      </w:r>
      <w:r w:rsidRPr="00E07552">
        <w:rPr>
          <w:rFonts w:eastAsia="Times New Roman"/>
          <w:b/>
          <w:noProof/>
          <w:sz w:val="24"/>
          <w:u w:val="single"/>
          <w:lang w:eastAsia="x-none"/>
        </w:rPr>
        <w:t xml:space="preserve">apoli, </w:t>
      </w:r>
      <w:r w:rsidR="006A7393">
        <w:rPr>
          <w:rFonts w:eastAsia="Times New Roman"/>
          <w:b/>
          <w:noProof/>
          <w:sz w:val="24"/>
          <w:u w:val="single"/>
          <w:lang w:eastAsia="x-none"/>
        </w:rPr>
        <w:t>16</w:t>
      </w:r>
      <w:r w:rsidRPr="00E07552">
        <w:rPr>
          <w:rFonts w:eastAsia="Times New Roman"/>
          <w:b/>
          <w:noProof/>
          <w:sz w:val="24"/>
          <w:szCs w:val="20"/>
          <w:u w:val="single"/>
          <w:lang w:val="x-none" w:eastAsia="x-none"/>
        </w:rPr>
        <w:t xml:space="preserve"> </w:t>
      </w:r>
      <w:r w:rsidR="00547A17">
        <w:rPr>
          <w:rFonts w:eastAsia="Times New Roman"/>
          <w:b/>
          <w:noProof/>
          <w:sz w:val="24"/>
          <w:szCs w:val="20"/>
          <w:u w:val="single"/>
          <w:lang w:eastAsia="x-none"/>
        </w:rPr>
        <w:t>Gennaio</w:t>
      </w:r>
      <w:r w:rsidRPr="00E07552">
        <w:rPr>
          <w:rFonts w:eastAsia="Times New Roman"/>
          <w:b/>
          <w:noProof/>
          <w:sz w:val="24"/>
          <w:szCs w:val="20"/>
          <w:u w:val="single"/>
          <w:lang w:val="x-none" w:eastAsia="x-none"/>
        </w:rPr>
        <w:t xml:space="preserve"> 202</w:t>
      </w:r>
      <w:r w:rsidR="00547A17">
        <w:rPr>
          <w:rFonts w:eastAsia="Times New Roman"/>
          <w:b/>
          <w:noProof/>
          <w:sz w:val="24"/>
          <w:szCs w:val="20"/>
          <w:u w:val="single"/>
          <w:lang w:eastAsia="x-none"/>
        </w:rPr>
        <w:t>3</w:t>
      </w:r>
    </w:p>
    <w:tbl>
      <w:tblPr>
        <w:tblW w:w="9709" w:type="dxa"/>
        <w:tblLayout w:type="fixed"/>
        <w:tblCellMar>
          <w:left w:w="70" w:type="dxa"/>
          <w:right w:w="70" w:type="dxa"/>
        </w:tblCellMar>
        <w:tblLook w:val="0000" w:firstRow="0" w:lastRow="0" w:firstColumn="0" w:lastColumn="0" w:noHBand="0" w:noVBand="0"/>
      </w:tblPr>
      <w:tblGrid>
        <w:gridCol w:w="4890"/>
        <w:gridCol w:w="4819"/>
      </w:tblGrid>
      <w:tr w:rsidR="00E07552" w:rsidRPr="00E07552" w14:paraId="1D3A0415" w14:textId="77777777" w:rsidTr="007312B0">
        <w:tc>
          <w:tcPr>
            <w:tcW w:w="4890" w:type="dxa"/>
          </w:tcPr>
          <w:p w14:paraId="01EF7910" w14:textId="77777777" w:rsidR="00E07552" w:rsidRPr="00E07552" w:rsidRDefault="00E07552" w:rsidP="00E07552">
            <w:pPr>
              <w:spacing w:after="0" w:line="240" w:lineRule="auto"/>
              <w:ind w:right="21"/>
              <w:jc w:val="center"/>
              <w:rPr>
                <w:rFonts w:eastAsia="Times New Roman"/>
                <w:b/>
                <w:noProof/>
                <w:sz w:val="24"/>
                <w:lang w:eastAsia="it-IT"/>
              </w:rPr>
            </w:pPr>
            <w:r w:rsidRPr="00E07552">
              <w:rPr>
                <w:rFonts w:eastAsia="Times New Roman"/>
                <w:b/>
                <w:noProof/>
                <w:sz w:val="24"/>
                <w:lang w:eastAsia="it-IT"/>
              </w:rPr>
              <w:t>Il Segretario</w:t>
            </w:r>
          </w:p>
          <w:p w14:paraId="5B04176E" w14:textId="77777777" w:rsidR="00E07552" w:rsidRPr="00E07552" w:rsidRDefault="00E07552" w:rsidP="00E07552">
            <w:pPr>
              <w:spacing w:after="0" w:line="240" w:lineRule="auto"/>
              <w:ind w:right="21"/>
              <w:jc w:val="center"/>
              <w:rPr>
                <w:rFonts w:eastAsia="Times New Roman"/>
                <w:b/>
                <w:noProof/>
                <w:sz w:val="24"/>
                <w:lang w:eastAsia="it-IT"/>
              </w:rPr>
            </w:pPr>
            <w:r w:rsidRPr="00E07552">
              <w:rPr>
                <w:rFonts w:eastAsia="Times New Roman"/>
                <w:b/>
                <w:noProof/>
                <w:sz w:val="24"/>
                <w:lang w:eastAsia="it-IT"/>
              </w:rPr>
              <w:t>Giuseppe Aversano</w:t>
            </w:r>
          </w:p>
        </w:tc>
        <w:tc>
          <w:tcPr>
            <w:tcW w:w="4819" w:type="dxa"/>
          </w:tcPr>
          <w:p w14:paraId="4703AEC7" w14:textId="77777777" w:rsidR="00E07552" w:rsidRPr="00E07552" w:rsidRDefault="00E07552" w:rsidP="00E07552">
            <w:pPr>
              <w:spacing w:after="0" w:line="240" w:lineRule="auto"/>
              <w:ind w:right="21"/>
              <w:jc w:val="center"/>
              <w:rPr>
                <w:rFonts w:eastAsia="Times New Roman"/>
                <w:b/>
                <w:noProof/>
                <w:sz w:val="24"/>
                <w:lang w:eastAsia="it-IT"/>
              </w:rPr>
            </w:pPr>
            <w:r w:rsidRPr="00E07552">
              <w:rPr>
                <w:rFonts w:eastAsia="Times New Roman"/>
                <w:b/>
                <w:noProof/>
                <w:sz w:val="24"/>
                <w:lang w:eastAsia="it-IT"/>
              </w:rPr>
              <w:t>Il Presidente</w:t>
            </w:r>
          </w:p>
          <w:p w14:paraId="7354F4A3" w14:textId="77777777" w:rsidR="00E07552" w:rsidRPr="00E07552" w:rsidRDefault="00E07552" w:rsidP="00E07552">
            <w:pPr>
              <w:spacing w:after="0" w:line="240" w:lineRule="auto"/>
              <w:ind w:right="21"/>
              <w:jc w:val="center"/>
              <w:rPr>
                <w:rFonts w:eastAsia="Times New Roman"/>
                <w:b/>
                <w:noProof/>
                <w:sz w:val="24"/>
                <w:lang w:eastAsia="it-IT"/>
              </w:rPr>
            </w:pPr>
            <w:r w:rsidRPr="00E07552">
              <w:rPr>
                <w:rFonts w:eastAsia="Times New Roman"/>
                <w:b/>
                <w:noProof/>
                <w:sz w:val="24"/>
                <w:lang w:eastAsia="it-IT"/>
              </w:rPr>
              <w:t>Carmine Zigarelli</w:t>
            </w:r>
          </w:p>
        </w:tc>
      </w:tr>
    </w:tbl>
    <w:p w14:paraId="36F0B6E7" w14:textId="35AD5475" w:rsidR="007733E3" w:rsidRDefault="007733E3"/>
    <w:p w14:paraId="558DE9F0" w14:textId="4054896F" w:rsidR="00A2280E" w:rsidRPr="00A2280E" w:rsidRDefault="00A2280E" w:rsidP="00A2280E">
      <w:pPr>
        <w:tabs>
          <w:tab w:val="left" w:pos="6290"/>
        </w:tabs>
      </w:pPr>
      <w:r>
        <w:tab/>
      </w:r>
    </w:p>
    <w:sectPr w:rsidR="00A2280E" w:rsidRPr="00A2280E" w:rsidSect="006A7393">
      <w:footerReference w:type="default" r:id="rId10"/>
      <w:pgSz w:w="11906" w:h="16838"/>
      <w:pgMar w:top="709" w:right="1134" w:bottom="1134" w:left="1134" w:header="708" w:footer="708" w:gutter="0"/>
      <w:pgNumType w:start="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EC4A" w14:textId="77777777" w:rsidR="004B11EC" w:rsidRDefault="004B11EC" w:rsidP="00170348">
      <w:pPr>
        <w:spacing w:after="0" w:line="240" w:lineRule="auto"/>
      </w:pPr>
      <w:r>
        <w:separator/>
      </w:r>
    </w:p>
  </w:endnote>
  <w:endnote w:type="continuationSeparator" w:id="0">
    <w:p w14:paraId="7A62E379" w14:textId="77777777" w:rsidR="004B11EC" w:rsidRDefault="004B11EC" w:rsidP="0017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713B" w14:textId="77777777" w:rsidR="00080AD6" w:rsidRPr="00B51F2A" w:rsidRDefault="00000000" w:rsidP="00080AD6">
    <w:pPr>
      <w:tabs>
        <w:tab w:val="center" w:pos="4819"/>
        <w:tab w:val="right" w:pos="9638"/>
        <w:tab w:val="right" w:pos="10632"/>
      </w:tabs>
      <w:spacing w:after="0" w:line="240" w:lineRule="auto"/>
      <w:jc w:val="both"/>
      <w:rPr>
        <w:b/>
        <w:color w:val="0070C0"/>
      </w:rPr>
    </w:pPr>
    <w:r>
      <w:rPr>
        <w:b/>
        <w:color w:val="0070C0"/>
      </w:rPr>
      <w:pict w14:anchorId="68BAE8A2">
        <v:rect id="_x0000_i1025" style="width:474.8pt;height:1pt" o:hralign="center" o:hrstd="t" o:hrnoshade="t" o:hr="t" fillcolor="#0070c0" stroked="f"/>
      </w:pict>
    </w:r>
  </w:p>
  <w:p w14:paraId="593DCB46" w14:textId="0B78B6C2" w:rsidR="00080AD6" w:rsidRDefault="00080AD6" w:rsidP="00080AD6">
    <w:pPr>
      <w:pStyle w:val="Pidipagina"/>
      <w:jc w:val="right"/>
    </w:pPr>
    <w:r w:rsidRPr="00B51F2A">
      <w:rPr>
        <w:b/>
        <w:color w:val="0070C0"/>
      </w:rPr>
      <w:t xml:space="preserve">F.I.G.C. - L.N.D. – C. R. Campania – Comunicato Ufficiale n. </w:t>
    </w:r>
    <w:r w:rsidR="009D621B">
      <w:rPr>
        <w:b/>
        <w:color w:val="0070C0"/>
      </w:rPr>
      <w:t>2</w:t>
    </w:r>
    <w:r w:rsidR="00A2280E">
      <w:rPr>
        <w:b/>
        <w:color w:val="0070C0"/>
      </w:rPr>
      <w:t>4</w:t>
    </w:r>
    <w:r w:rsidRPr="00B51F2A">
      <w:rPr>
        <w:b/>
        <w:color w:val="0070C0"/>
      </w:rPr>
      <w:t>/</w:t>
    </w:r>
    <w:proofErr w:type="spellStart"/>
    <w:r>
      <w:rPr>
        <w:b/>
        <w:color w:val="0070C0"/>
      </w:rPr>
      <w:t>tft</w:t>
    </w:r>
    <w:proofErr w:type="spellEnd"/>
    <w:r w:rsidRPr="00B51F2A">
      <w:rPr>
        <w:b/>
        <w:color w:val="0070C0"/>
      </w:rPr>
      <w:t xml:space="preserve"> del </w:t>
    </w:r>
    <w:r w:rsidR="00A2280E">
      <w:rPr>
        <w:b/>
        <w:color w:val="0070C0"/>
      </w:rPr>
      <w:t>16</w:t>
    </w:r>
    <w:r w:rsidR="00A16906">
      <w:rPr>
        <w:b/>
        <w:color w:val="0070C0"/>
      </w:rPr>
      <w:t xml:space="preserve"> </w:t>
    </w:r>
    <w:r w:rsidR="000E26DF">
      <w:rPr>
        <w:b/>
        <w:color w:val="0070C0"/>
      </w:rPr>
      <w:t>Gennaio</w:t>
    </w:r>
    <w:r w:rsidRPr="00B51F2A">
      <w:rPr>
        <w:b/>
        <w:color w:val="0070C0"/>
      </w:rPr>
      <w:t xml:space="preserve"> 202</w:t>
    </w:r>
    <w:r w:rsidR="000E26DF">
      <w:rPr>
        <w:b/>
        <w:color w:val="0070C0"/>
      </w:rPr>
      <w:t>3</w:t>
    </w:r>
    <w:r w:rsidRPr="00B51F2A">
      <w:rPr>
        <w:b/>
        <w:color w:val="0070C0"/>
      </w:rPr>
      <w:t xml:space="preserve">            </w:t>
    </w:r>
    <w:r>
      <w:rPr>
        <w:b/>
        <w:color w:val="0070C0"/>
      </w:rPr>
      <w:t>pag.</w:t>
    </w:r>
    <w:r w:rsidRPr="00B51F2A">
      <w:rPr>
        <w:b/>
        <w:color w:val="0070C0"/>
      </w:rPr>
      <w:t xml:space="preserve"> </w:t>
    </w:r>
    <w:sdt>
      <w:sdtPr>
        <w:id w:val="-1031878069"/>
        <w:docPartObj>
          <w:docPartGallery w:val="Page Numbers (Bottom of Page)"/>
          <w:docPartUnique/>
        </w:docPartObj>
      </w:sdtPr>
      <w:sdtContent>
        <w:r w:rsidRPr="00080AD6">
          <w:rPr>
            <w:b/>
            <w:bCs/>
            <w:color w:val="0070C0"/>
          </w:rPr>
          <w:fldChar w:fldCharType="begin"/>
        </w:r>
        <w:r w:rsidRPr="00080AD6">
          <w:rPr>
            <w:b/>
            <w:bCs/>
            <w:color w:val="0070C0"/>
          </w:rPr>
          <w:instrText>PAGE   \* MERGEFORMAT</w:instrText>
        </w:r>
        <w:r w:rsidRPr="00080AD6">
          <w:rPr>
            <w:b/>
            <w:bCs/>
            <w:color w:val="0070C0"/>
          </w:rPr>
          <w:fldChar w:fldCharType="separate"/>
        </w:r>
        <w:r w:rsidRPr="00080AD6">
          <w:rPr>
            <w:b/>
            <w:bCs/>
            <w:color w:val="0070C0"/>
          </w:rPr>
          <w:t>5</w:t>
        </w:r>
        <w:r w:rsidRPr="00080AD6">
          <w:rPr>
            <w:b/>
            <w:bCs/>
            <w:color w:val="0070C0"/>
          </w:rPr>
          <w:fldChar w:fldCharType="end"/>
        </w:r>
      </w:sdtContent>
    </w:sdt>
  </w:p>
  <w:p w14:paraId="6A90A250" w14:textId="32AC32BE" w:rsidR="00170348" w:rsidRDefault="00170348" w:rsidP="00080A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0033" w14:textId="77777777" w:rsidR="004B11EC" w:rsidRDefault="004B11EC" w:rsidP="00170348">
      <w:pPr>
        <w:spacing w:after="0" w:line="240" w:lineRule="auto"/>
      </w:pPr>
      <w:r>
        <w:separator/>
      </w:r>
    </w:p>
  </w:footnote>
  <w:footnote w:type="continuationSeparator" w:id="0">
    <w:p w14:paraId="16F6D100" w14:textId="77777777" w:rsidR="004B11EC" w:rsidRDefault="004B11EC" w:rsidP="00170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B9"/>
    <w:rsid w:val="00017C16"/>
    <w:rsid w:val="00026A0B"/>
    <w:rsid w:val="00041DCA"/>
    <w:rsid w:val="00044FDC"/>
    <w:rsid w:val="00045502"/>
    <w:rsid w:val="000575A1"/>
    <w:rsid w:val="00080AD6"/>
    <w:rsid w:val="00096B5A"/>
    <w:rsid w:val="000C29B9"/>
    <w:rsid w:val="000E26DF"/>
    <w:rsid w:val="00130DC0"/>
    <w:rsid w:val="00132A1B"/>
    <w:rsid w:val="00170348"/>
    <w:rsid w:val="001C13DD"/>
    <w:rsid w:val="001C3804"/>
    <w:rsid w:val="001C601E"/>
    <w:rsid w:val="001F38BA"/>
    <w:rsid w:val="001F6EE7"/>
    <w:rsid w:val="0020448A"/>
    <w:rsid w:val="00211FC4"/>
    <w:rsid w:val="00227842"/>
    <w:rsid w:val="002459DA"/>
    <w:rsid w:val="00252D79"/>
    <w:rsid w:val="00272A0F"/>
    <w:rsid w:val="002A7889"/>
    <w:rsid w:val="002C4D4E"/>
    <w:rsid w:val="002D0D16"/>
    <w:rsid w:val="002D7819"/>
    <w:rsid w:val="002D7E3F"/>
    <w:rsid w:val="002E1659"/>
    <w:rsid w:val="002E31B2"/>
    <w:rsid w:val="002E7B46"/>
    <w:rsid w:val="003015F6"/>
    <w:rsid w:val="00325D22"/>
    <w:rsid w:val="00332C3C"/>
    <w:rsid w:val="00344C9E"/>
    <w:rsid w:val="003478F3"/>
    <w:rsid w:val="00366519"/>
    <w:rsid w:val="00372E56"/>
    <w:rsid w:val="0038391C"/>
    <w:rsid w:val="00387BB4"/>
    <w:rsid w:val="003B77EC"/>
    <w:rsid w:val="003C0347"/>
    <w:rsid w:val="003C7FA5"/>
    <w:rsid w:val="003D5C7E"/>
    <w:rsid w:val="003E3C11"/>
    <w:rsid w:val="003E725F"/>
    <w:rsid w:val="003F4BAC"/>
    <w:rsid w:val="00422E40"/>
    <w:rsid w:val="00427A46"/>
    <w:rsid w:val="00452CF4"/>
    <w:rsid w:val="00455A7C"/>
    <w:rsid w:val="00481D5B"/>
    <w:rsid w:val="0048345B"/>
    <w:rsid w:val="00493D85"/>
    <w:rsid w:val="004A111D"/>
    <w:rsid w:val="004B11EC"/>
    <w:rsid w:val="004B1BAC"/>
    <w:rsid w:val="004C5357"/>
    <w:rsid w:val="004D5D9D"/>
    <w:rsid w:val="004E209D"/>
    <w:rsid w:val="004E3C31"/>
    <w:rsid w:val="004E59D6"/>
    <w:rsid w:val="004F2AAA"/>
    <w:rsid w:val="0050010A"/>
    <w:rsid w:val="005038EF"/>
    <w:rsid w:val="00505C46"/>
    <w:rsid w:val="00525D30"/>
    <w:rsid w:val="0053286D"/>
    <w:rsid w:val="0053350C"/>
    <w:rsid w:val="00542F3C"/>
    <w:rsid w:val="00543085"/>
    <w:rsid w:val="00547A17"/>
    <w:rsid w:val="00553392"/>
    <w:rsid w:val="00557963"/>
    <w:rsid w:val="00570BAA"/>
    <w:rsid w:val="00577235"/>
    <w:rsid w:val="005818DC"/>
    <w:rsid w:val="00581942"/>
    <w:rsid w:val="0058444C"/>
    <w:rsid w:val="005D2B23"/>
    <w:rsid w:val="005D6722"/>
    <w:rsid w:val="005E6CB9"/>
    <w:rsid w:val="00614CAD"/>
    <w:rsid w:val="00620222"/>
    <w:rsid w:val="0062385A"/>
    <w:rsid w:val="00640D58"/>
    <w:rsid w:val="00644038"/>
    <w:rsid w:val="00645E14"/>
    <w:rsid w:val="00681B31"/>
    <w:rsid w:val="006A1655"/>
    <w:rsid w:val="006A4D3F"/>
    <w:rsid w:val="006A7393"/>
    <w:rsid w:val="006C19C6"/>
    <w:rsid w:val="006E7729"/>
    <w:rsid w:val="0071755A"/>
    <w:rsid w:val="007240B8"/>
    <w:rsid w:val="00751F78"/>
    <w:rsid w:val="0075216D"/>
    <w:rsid w:val="0075487D"/>
    <w:rsid w:val="007635F1"/>
    <w:rsid w:val="00764D0C"/>
    <w:rsid w:val="00767EDD"/>
    <w:rsid w:val="007733E3"/>
    <w:rsid w:val="00773BD3"/>
    <w:rsid w:val="00780FAC"/>
    <w:rsid w:val="00782D8A"/>
    <w:rsid w:val="007B2B68"/>
    <w:rsid w:val="007C1994"/>
    <w:rsid w:val="007C621D"/>
    <w:rsid w:val="007D6A4A"/>
    <w:rsid w:val="007F3786"/>
    <w:rsid w:val="00803510"/>
    <w:rsid w:val="0081297C"/>
    <w:rsid w:val="008306EA"/>
    <w:rsid w:val="00835499"/>
    <w:rsid w:val="00843552"/>
    <w:rsid w:val="00844EE4"/>
    <w:rsid w:val="00846E7D"/>
    <w:rsid w:val="00866881"/>
    <w:rsid w:val="008717CB"/>
    <w:rsid w:val="00880487"/>
    <w:rsid w:val="008A26A5"/>
    <w:rsid w:val="008A412C"/>
    <w:rsid w:val="008B39C9"/>
    <w:rsid w:val="008C7B2F"/>
    <w:rsid w:val="008D49E0"/>
    <w:rsid w:val="008D593F"/>
    <w:rsid w:val="008E1B43"/>
    <w:rsid w:val="009034BF"/>
    <w:rsid w:val="00904401"/>
    <w:rsid w:val="0091167A"/>
    <w:rsid w:val="009171FD"/>
    <w:rsid w:val="009572D2"/>
    <w:rsid w:val="00972C48"/>
    <w:rsid w:val="009A439F"/>
    <w:rsid w:val="009C7271"/>
    <w:rsid w:val="009D621B"/>
    <w:rsid w:val="009E0C63"/>
    <w:rsid w:val="009F4D6E"/>
    <w:rsid w:val="00A065ED"/>
    <w:rsid w:val="00A10FEF"/>
    <w:rsid w:val="00A16906"/>
    <w:rsid w:val="00A202DF"/>
    <w:rsid w:val="00A2280E"/>
    <w:rsid w:val="00A341C6"/>
    <w:rsid w:val="00A9386E"/>
    <w:rsid w:val="00AC2181"/>
    <w:rsid w:val="00AC247E"/>
    <w:rsid w:val="00B0145C"/>
    <w:rsid w:val="00B07C4F"/>
    <w:rsid w:val="00B41132"/>
    <w:rsid w:val="00B41C2B"/>
    <w:rsid w:val="00B47F0F"/>
    <w:rsid w:val="00B61648"/>
    <w:rsid w:val="00B65811"/>
    <w:rsid w:val="00B74E3A"/>
    <w:rsid w:val="00B76825"/>
    <w:rsid w:val="00B77F9F"/>
    <w:rsid w:val="00B813E6"/>
    <w:rsid w:val="00B85651"/>
    <w:rsid w:val="00BB2348"/>
    <w:rsid w:val="00BB619F"/>
    <w:rsid w:val="00BB6DC2"/>
    <w:rsid w:val="00BD5875"/>
    <w:rsid w:val="00C071B9"/>
    <w:rsid w:val="00C2069A"/>
    <w:rsid w:val="00C24B8C"/>
    <w:rsid w:val="00C30527"/>
    <w:rsid w:val="00C34F34"/>
    <w:rsid w:val="00C646BE"/>
    <w:rsid w:val="00CB34DF"/>
    <w:rsid w:val="00CC0421"/>
    <w:rsid w:val="00CC44F3"/>
    <w:rsid w:val="00CC6879"/>
    <w:rsid w:val="00CD1718"/>
    <w:rsid w:val="00CD2F4D"/>
    <w:rsid w:val="00CE2B5D"/>
    <w:rsid w:val="00D215B6"/>
    <w:rsid w:val="00D2774C"/>
    <w:rsid w:val="00D30734"/>
    <w:rsid w:val="00D36D30"/>
    <w:rsid w:val="00D427A2"/>
    <w:rsid w:val="00D437B5"/>
    <w:rsid w:val="00D623D6"/>
    <w:rsid w:val="00D71215"/>
    <w:rsid w:val="00D71EF2"/>
    <w:rsid w:val="00D7205C"/>
    <w:rsid w:val="00D7735A"/>
    <w:rsid w:val="00D85AD5"/>
    <w:rsid w:val="00DD0803"/>
    <w:rsid w:val="00DE75DF"/>
    <w:rsid w:val="00E04556"/>
    <w:rsid w:val="00E07552"/>
    <w:rsid w:val="00E1530F"/>
    <w:rsid w:val="00E208CE"/>
    <w:rsid w:val="00E226C0"/>
    <w:rsid w:val="00E2596D"/>
    <w:rsid w:val="00E34C20"/>
    <w:rsid w:val="00E405F4"/>
    <w:rsid w:val="00E72BCA"/>
    <w:rsid w:val="00E82CCF"/>
    <w:rsid w:val="00E903BA"/>
    <w:rsid w:val="00E9699F"/>
    <w:rsid w:val="00ED15D8"/>
    <w:rsid w:val="00EE390A"/>
    <w:rsid w:val="00EE4B64"/>
    <w:rsid w:val="00EF458C"/>
    <w:rsid w:val="00F01D11"/>
    <w:rsid w:val="00F035F6"/>
    <w:rsid w:val="00F04A62"/>
    <w:rsid w:val="00F13E2C"/>
    <w:rsid w:val="00F26915"/>
    <w:rsid w:val="00F372E0"/>
    <w:rsid w:val="00F43A57"/>
    <w:rsid w:val="00F51F2C"/>
    <w:rsid w:val="00F548F7"/>
    <w:rsid w:val="00F57436"/>
    <w:rsid w:val="00F6184F"/>
    <w:rsid w:val="00F62893"/>
    <w:rsid w:val="00F900A3"/>
    <w:rsid w:val="00F90CE8"/>
    <w:rsid w:val="00FA0ADA"/>
    <w:rsid w:val="00FA632D"/>
    <w:rsid w:val="00FB05B4"/>
    <w:rsid w:val="00FB2AC4"/>
    <w:rsid w:val="00FB427C"/>
    <w:rsid w:val="00FB53C3"/>
    <w:rsid w:val="00FC6E86"/>
    <w:rsid w:val="00FD2D5D"/>
    <w:rsid w:val="00FD3017"/>
    <w:rsid w:val="00FE763C"/>
    <w:rsid w:val="00FF29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AA61"/>
  <w15:chartTrackingRefBased/>
  <w15:docId w15:val="{49A9BDDB-5BCC-454F-8A4C-BAD91FC9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5502"/>
    <w:pPr>
      <w:spacing w:line="256"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3786"/>
    <w:rPr>
      <w:color w:val="0000FF"/>
      <w:u w:val="single"/>
    </w:rPr>
  </w:style>
  <w:style w:type="paragraph" w:styleId="Intestazione">
    <w:name w:val="header"/>
    <w:basedOn w:val="Normale"/>
    <w:link w:val="IntestazioneCarattere"/>
    <w:uiPriority w:val="99"/>
    <w:unhideWhenUsed/>
    <w:rsid w:val="001703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348"/>
    <w:rPr>
      <w:rFonts w:ascii="Calibri" w:eastAsia="Calibri" w:hAnsi="Calibri" w:cs="Calibri"/>
    </w:rPr>
  </w:style>
  <w:style w:type="paragraph" w:styleId="Pidipagina">
    <w:name w:val="footer"/>
    <w:basedOn w:val="Normale"/>
    <w:link w:val="PidipaginaCarattere"/>
    <w:uiPriority w:val="99"/>
    <w:unhideWhenUsed/>
    <w:rsid w:val="001703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348"/>
    <w:rPr>
      <w:rFonts w:ascii="Calibri" w:eastAsia="Calibri" w:hAnsi="Calibri" w:cs="Calibri"/>
    </w:rPr>
  </w:style>
  <w:style w:type="paragraph" w:styleId="Testocommento">
    <w:name w:val="annotation text"/>
    <w:basedOn w:val="Normale"/>
    <w:link w:val="TestocommentoCarattere"/>
    <w:uiPriority w:val="99"/>
    <w:semiHidden/>
    <w:unhideWhenUsed/>
    <w:rsid w:val="00080A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0AD6"/>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080AD6"/>
    <w:pPr>
      <w:spacing w:line="256" w:lineRule="auto"/>
    </w:pPr>
    <w:rPr>
      <w:b/>
      <w:bCs/>
    </w:rPr>
  </w:style>
  <w:style w:type="character" w:customStyle="1" w:styleId="SoggettocommentoCarattere">
    <w:name w:val="Soggetto commento Carattere"/>
    <w:basedOn w:val="TestocommentoCarattere"/>
    <w:link w:val="Soggettocommento"/>
    <w:uiPriority w:val="99"/>
    <w:semiHidden/>
    <w:rsid w:val="00080AD6"/>
    <w:rPr>
      <w:rFonts w:ascii="Calibri" w:eastAsia="Calibri" w:hAnsi="Calibri" w:cs="Calibri"/>
      <w:b/>
      <w:bCs/>
      <w:sz w:val="20"/>
      <w:szCs w:val="20"/>
    </w:rPr>
  </w:style>
  <w:style w:type="paragraph" w:customStyle="1" w:styleId="LndNormale1">
    <w:name w:val="LndNormale1"/>
    <w:basedOn w:val="Normale"/>
    <w:link w:val="LndNormale1Carattere"/>
    <w:rsid w:val="00FB05B4"/>
    <w:pPr>
      <w:spacing w:after="0" w:line="240" w:lineRule="auto"/>
      <w:jc w:val="both"/>
    </w:pPr>
    <w:rPr>
      <w:rFonts w:ascii="Arial" w:eastAsia="Times New Roman" w:hAnsi="Arial" w:cs="Times New Roman"/>
      <w:noProof/>
      <w:szCs w:val="20"/>
      <w:lang w:val="x-none" w:eastAsia="x-none"/>
    </w:rPr>
  </w:style>
  <w:style w:type="character" w:customStyle="1" w:styleId="LndNormale1Carattere">
    <w:name w:val="LndNormale1 Carattere"/>
    <w:link w:val="LndNormale1"/>
    <w:rsid w:val="00FB05B4"/>
    <w:rPr>
      <w:rFonts w:ascii="Arial" w:eastAsia="Times New Roman" w:hAnsi="Arial" w:cs="Times New Roman"/>
      <w:noProof/>
      <w:szCs w:val="20"/>
      <w:lang w:val="x-none" w:eastAsia="x-none"/>
    </w:rPr>
  </w:style>
  <w:style w:type="paragraph" w:styleId="Paragrafoelenco">
    <w:name w:val="List Paragraph"/>
    <w:basedOn w:val="Normale"/>
    <w:uiPriority w:val="34"/>
    <w:qFormat/>
    <w:rsid w:val="0050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9479">
      <w:bodyDiv w:val="1"/>
      <w:marLeft w:val="0"/>
      <w:marRight w:val="0"/>
      <w:marTop w:val="0"/>
      <w:marBottom w:val="0"/>
      <w:divBdr>
        <w:top w:val="none" w:sz="0" w:space="0" w:color="auto"/>
        <w:left w:val="none" w:sz="0" w:space="0" w:color="auto"/>
        <w:bottom w:val="none" w:sz="0" w:space="0" w:color="auto"/>
        <w:right w:val="none" w:sz="0" w:space="0" w:color="auto"/>
      </w:divBdr>
    </w:div>
    <w:div w:id="8491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ania.lnd.it" TargetMode="External"/><Relationship Id="rId3" Type="http://schemas.openxmlformats.org/officeDocument/2006/relationships/webSettings" Target="webSettings.xml"/><Relationship Id="rId7" Type="http://schemas.openxmlformats.org/officeDocument/2006/relationships/hyperlink" Target="mailto:segreteria.campania@lnd.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2555</Words>
  <Characters>14567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SEGRETERIACORTE</dc:creator>
  <cp:keywords/>
  <dc:description/>
  <cp:lastModifiedBy>FIGC Napoli FIGC Napoli</cp:lastModifiedBy>
  <cp:revision>190</cp:revision>
  <dcterms:created xsi:type="dcterms:W3CDTF">2022-01-10T16:26:00Z</dcterms:created>
  <dcterms:modified xsi:type="dcterms:W3CDTF">2023-01-16T17:45:00Z</dcterms:modified>
</cp:coreProperties>
</file>